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jc w:val="center"/>
        <w:rPr>
          <w:rFonts w:ascii="黑体" w:hAnsi="华文中宋" w:eastAsia="黑体"/>
          <w:bCs/>
          <w:color w:val="000000"/>
          <w:spacing w:val="20"/>
          <w:sz w:val="96"/>
          <w:szCs w:val="96"/>
          <w:highlight w:val="none"/>
        </w:rPr>
      </w:pPr>
      <w:r>
        <w:rPr>
          <w:rFonts w:hint="eastAsia" w:ascii="黑体" w:hAnsi="华文中宋" w:eastAsia="黑体"/>
          <w:bCs/>
          <w:color w:val="000000"/>
          <w:spacing w:val="20"/>
          <w:sz w:val="96"/>
          <w:szCs w:val="96"/>
          <w:highlight w:val="none"/>
        </w:rPr>
        <w:t xml:space="preserve">开放式框架协议</w:t>
      </w:r>
      <w:r/>
    </w:p>
    <w:p>
      <w:pPr>
        <w:jc w:val="center"/>
        <w:rPr>
          <w:rFonts w:ascii="黑体" w:hAnsi="华文中宋" w:eastAsia="黑体"/>
          <w:bCs/>
          <w:color w:val="000000"/>
          <w:spacing w:val="20"/>
          <w:sz w:val="96"/>
          <w:szCs w:val="96"/>
          <w:highlight w:val="none"/>
        </w:rPr>
      </w:pPr>
      <w:r>
        <w:rPr>
          <w:rFonts w:ascii="Calibri" w:hAnsi="Calibri"/>
          <w:color w:val="000000"/>
          <w:sz w:val="96"/>
          <w:szCs w:val="9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000000"/>
          <w:spacing w:val="20"/>
          <w:sz w:val="96"/>
          <w:szCs w:val="96"/>
          <w:highlight w:val="none"/>
        </w:rPr>
        <w:t xml:space="preserve">征集文</w:t>
      </w:r>
      <w:r>
        <w:rPr>
          <w:rFonts w:ascii="黑体" w:hAnsi="华文中宋" w:eastAsia="黑体"/>
          <w:bCs/>
          <w:color w:val="000000"/>
          <w:spacing w:val="20"/>
          <w:sz w:val="96"/>
          <w:szCs w:val="96"/>
          <w:highlight w:val="none"/>
        </w:rPr>
        <w:t xml:space="preserve">件</w:t>
      </w:r>
      <w:r/>
    </w:p>
    <w:p>
      <w:pPr>
        <w:jc w:val="center"/>
        <w:rPr>
          <w:rFonts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 xml:space="preserve">（电子标）</w:t>
      </w:r>
      <w:r/>
    </w:p>
    <w:p>
      <w:pPr>
        <w:jc w:val="center"/>
        <w:rPr>
          <w:rFonts w:hint="eastAsia" w:ascii="黑体" w:hAnsi="华文中宋" w:eastAsia="黑体"/>
          <w:bCs/>
          <w:color w:val="000000"/>
          <w:spacing w:val="20"/>
          <w:sz w:val="96"/>
          <w:szCs w:val="96"/>
          <w:highlight w:val="none"/>
        </w:rPr>
      </w:pPr>
      <w:r>
        <w:rPr>
          <w:rFonts w:hint="eastAsia" w:ascii="黑体" w:hAnsi="华文中宋" w:eastAsia="黑体"/>
          <w:bCs/>
          <w:color w:val="000000"/>
          <w:spacing w:val="20"/>
          <w:sz w:val="96"/>
          <w:szCs w:val="96"/>
          <w:highlight w:val="none"/>
        </w:rPr>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jc w:val="center"/>
        <w:rPr>
          <w:rFonts w:hint="eastAsia" w:ascii="宋体" w:hAnsi="宋体" w:eastAsia="宋体"/>
          <w:color w:val="000000"/>
          <w:sz w:val="32"/>
          <w:highlight w:val="none"/>
          <w:lang w:eastAsia="zh-CN"/>
        </w:rPr>
      </w:pPr>
      <w:r>
        <w:rPr>
          <w:rFonts w:hint="eastAsia" w:ascii="宋体" w:hAnsi="宋体"/>
          <w:color w:val="000000"/>
          <w:sz w:val="32"/>
          <w:highlight w:val="none"/>
        </w:rPr>
        <w:t xml:space="preserve">项目名称：</w:t>
      </w:r>
      <w:bookmarkStart w:id="0" w:name="_Hlk132617032"/>
      <w:r>
        <w:rPr>
          <w:rFonts w:hint="eastAsia" w:ascii="宋体" w:hAnsi="宋体"/>
          <w:color w:val="000000"/>
          <w:sz w:val="32"/>
          <w:highlight w:val="none"/>
          <w:lang w:eastAsia="zh-CN"/>
        </w:rPr>
        <w:t xml:space="preserve">2026-2027年度宜兴市残疾儿童基本康复训练服务</w:t>
      </w:r>
      <w:r/>
    </w:p>
    <w:p>
      <w:pPr>
        <w:jc w:val="center"/>
        <w:rPr>
          <w:rFonts w:ascii="宋体" w:hAnsi="宋体"/>
          <w:color w:val="000000"/>
          <w:sz w:val="32"/>
          <w:highlight w:val="none"/>
        </w:rPr>
      </w:pPr>
      <w:r>
        <w:rPr>
          <w:rFonts w:hint="eastAsia" w:ascii="宋体" w:hAnsi="宋体"/>
          <w:color w:val="000000"/>
          <w:sz w:val="32"/>
          <w:highlight w:val="none"/>
        </w:rPr>
        <w:t xml:space="preserve">项目</w:t>
      </w:r>
      <w:bookmarkEnd w:id="0"/>
      <w:r/>
    </w:p>
    <w:p>
      <w:pPr>
        <w:jc w:val="center"/>
        <w:rPr>
          <w:rFonts w:hint="eastAsia" w:ascii="宋体" w:hAnsi="宋体" w:eastAsia="宋体"/>
          <w:color w:val="000000"/>
          <w:sz w:val="32"/>
          <w:highlight w:val="none"/>
          <w:lang w:eastAsia="zh-CN"/>
        </w:rPr>
      </w:pPr>
      <w:r>
        <w:rPr>
          <w:rFonts w:hint="eastAsia" w:ascii="宋体" w:hAnsi="宋体"/>
          <w:color w:val="000000"/>
          <w:sz w:val="32"/>
          <w:highlight w:val="none"/>
        </w:rPr>
        <w:t xml:space="preserve">项目编号:</w:t>
      </w:r>
      <w:r>
        <w:rPr>
          <w:rFonts w:hint="eastAsia" w:ascii="宋体" w:hAnsi="宋体"/>
          <w:color w:val="000000"/>
          <w:sz w:val="32"/>
          <w:highlight w:val="none"/>
          <w:lang w:eastAsia="zh-CN"/>
        </w:rPr>
        <w:t xml:space="preserve">JSZC-320282-HCCG-K2025-0116</w:t>
      </w:r>
      <w:r/>
    </w:p>
    <w:p>
      <w:pPr>
        <w:jc w:val="center"/>
        <w:rPr>
          <w:rFonts w:ascii="宋体" w:hAnsi="宋体"/>
          <w:color w:val="000000"/>
          <w:sz w:val="32"/>
          <w:highlight w:val="none"/>
        </w:rPr>
      </w:pPr>
      <w:r>
        <w:rPr>
          <w:rFonts w:hint="eastAsia" w:ascii="宋体" w:hAnsi="宋体"/>
          <w:color w:val="000000"/>
          <w:sz w:val="32"/>
          <w:highlight w:val="none"/>
        </w:rPr>
        <w:t xml:space="preserve">征 集 人：宜兴市残疾人联合会</w:t>
      </w:r>
      <w:r/>
    </w:p>
    <w:p>
      <w:pPr>
        <w:jc w:val="center"/>
        <w:rPr>
          <w:rFonts w:hint="eastAsia" w:ascii="宋体" w:hAnsi="宋体" w:eastAsia="宋体"/>
          <w:color w:val="000000"/>
          <w:sz w:val="32"/>
          <w:highlight w:val="none"/>
          <w:lang w:eastAsia="zh-CN"/>
        </w:rPr>
      </w:pPr>
      <w:r>
        <w:rPr>
          <w:rFonts w:hint="eastAsia" w:ascii="宋体" w:hAnsi="宋体"/>
          <w:color w:val="000000"/>
          <w:sz w:val="32"/>
          <w:highlight w:val="none"/>
          <w:lang w:eastAsia="zh-CN"/>
        </w:rPr>
        <w:t xml:space="preserve">代理机构</w:t>
      </w:r>
      <w:r>
        <w:rPr>
          <w:rFonts w:hint="eastAsia" w:ascii="宋体" w:hAnsi="宋体"/>
          <w:color w:val="000000"/>
          <w:sz w:val="32"/>
          <w:highlight w:val="none"/>
        </w:rPr>
        <w:t xml:space="preserve">：</w:t>
      </w:r>
      <w:r>
        <w:rPr>
          <w:rFonts w:hint="eastAsia" w:ascii="宋体" w:hAnsi="宋体"/>
          <w:color w:val="000000"/>
          <w:sz w:val="32"/>
          <w:highlight w:val="none"/>
          <w:lang w:eastAsia="zh-CN"/>
        </w:rPr>
        <w:t xml:space="preserve">江苏鸿成工程项目管理有限公司</w:t>
      </w:r>
      <w:r/>
    </w:p>
    <w:p>
      <w:pPr>
        <w:jc w:val="center"/>
        <w:rPr>
          <w:rFonts w:ascii="宋体" w:hAnsi="宋体"/>
          <w:color w:val="000000"/>
          <w:sz w:val="32"/>
          <w:highlight w:val="none"/>
        </w:rPr>
      </w:pPr>
      <w:r>
        <w:rPr>
          <w:rFonts w:ascii="宋体" w:hAnsi="宋体"/>
          <w:color w:val="000000"/>
          <w:sz w:val="32"/>
          <w:highlight w:val="none"/>
        </w:rPr>
      </w:r>
      <w:r/>
    </w:p>
    <w:p>
      <w:pPr>
        <w:jc w:val="center"/>
        <w:rPr>
          <w:rFonts w:ascii="宋体" w:hAnsi="宋体"/>
          <w:color w:val="000000"/>
          <w:sz w:val="32"/>
          <w:highlight w:val="none"/>
        </w:rPr>
      </w:pPr>
      <w:r>
        <w:rPr>
          <w:rFonts w:ascii="宋体" w:hAnsi="宋体"/>
          <w:color w:val="000000"/>
          <w:sz w:val="32"/>
          <w:highlight w:val="none"/>
        </w:rPr>
      </w:r>
      <w:r/>
    </w:p>
    <w:p>
      <w:pPr>
        <w:jc w:val="center"/>
        <w:rPr>
          <w:rFonts w:ascii="宋体" w:hAnsi="宋体"/>
          <w:color w:val="000000"/>
          <w:sz w:val="32"/>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lang w:val="en-US" w:eastAsia="zh-CN"/>
        </w:rPr>
        <w:t xml:space="preserve">5</w:t>
      </w:r>
      <w:r>
        <w:rPr>
          <w:rFonts w:hint="eastAsia" w:ascii="宋体" w:hAnsi="宋体"/>
          <w:color w:val="000000"/>
          <w:sz w:val="32"/>
          <w:highlight w:val="none"/>
        </w:rPr>
        <w:t xml:space="preserve">年</w:t>
      </w:r>
      <w:r>
        <w:rPr>
          <w:rFonts w:ascii="宋体" w:hAnsi="宋体"/>
          <w:color w:val="000000"/>
          <w:sz w:val="32"/>
          <w:highlight w:val="none"/>
        </w:rPr>
        <w:t xml:space="preserve">1</w:t>
      </w:r>
      <w:r>
        <w:rPr>
          <w:rFonts w:hint="eastAsia" w:ascii="宋体" w:hAnsi="宋体"/>
          <w:color w:val="000000"/>
          <w:sz w:val="32"/>
          <w:highlight w:val="none"/>
          <w:lang w:val="en-US" w:eastAsia="zh-CN"/>
        </w:rPr>
        <w:t xml:space="preserve">1</w:t>
      </w:r>
      <w:r>
        <w:rPr>
          <w:rFonts w:hint="eastAsia" w:ascii="宋体" w:hAnsi="宋体"/>
          <w:color w:val="000000"/>
          <w:sz w:val="32"/>
          <w:highlight w:val="none"/>
        </w:rPr>
        <w:t xml:space="preserve">月</w:t>
      </w:r>
      <w:r/>
    </w:p>
    <w:p>
      <w:pPr>
        <w:rPr>
          <w:rFonts w:hint="eastAsia"/>
          <w:color w:val="000000"/>
          <w:highlight w:val="none"/>
        </w:rPr>
      </w:pPr>
      <w:r>
        <w:rPr>
          <w:rFonts w:hint="eastAsia"/>
          <w:color w:val="000000"/>
          <w:highlight w:val="none"/>
        </w:rPr>
        <w:t xml:space="preserve">           </w:t>
      </w:r>
      <w:r/>
    </w:p>
    <w:p>
      <w:pPr>
        <w:rPr>
          <w:rStyle w:val="972"/>
          <w:rFonts w:eastAsia="黑体"/>
          <w:bCs/>
          <w:color w:val="000000"/>
          <w:sz w:val="48"/>
          <w:highlight w:val="none"/>
        </w:rPr>
        <w:sectPr>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000000"/>
          <w:sz w:val="48"/>
          <w:highlight w:val="none"/>
        </w:rPr>
      </w:r>
      <w:r/>
    </w:p>
    <w:p>
      <w:pPr>
        <w:jc w:val="center"/>
        <w:rPr>
          <w:rStyle w:val="972"/>
          <w:rFonts w:hint="eastAsia" w:eastAsia="黑体"/>
          <w:bCs/>
          <w:color w:val="000000"/>
          <w:sz w:val="48"/>
          <w:highlight w:val="none"/>
        </w:rPr>
      </w:pPr>
      <w:r>
        <w:rPr>
          <w:rFonts w:hint="eastAsia" w:eastAsia="黑体"/>
          <w:bCs/>
          <w:color w:val="000000"/>
          <w:sz w:val="48"/>
          <w:highlight w:val="none"/>
        </w:rPr>
      </w:r>
      <w:r/>
    </w:p>
    <w:p>
      <w:pPr>
        <w:jc w:val="center"/>
        <w:rPr>
          <w:rStyle w:val="972"/>
          <w:rFonts w:eastAsia="黑体"/>
          <w:bCs/>
          <w:color w:val="000000"/>
          <w:sz w:val="48"/>
          <w:highlight w:val="none"/>
        </w:rPr>
      </w:pPr>
      <w:r>
        <w:rPr>
          <w:rStyle w:val="972"/>
          <w:rFonts w:hint="eastAsia" w:eastAsia="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962"/>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_Toc14254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第一章 征集邀请函</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_Toc14254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- 2 -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62"/>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_Toc30779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第二章 申请人须知</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_Toc30779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- 6 -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62"/>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_Toc14648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第三章 项目技术要求和有关说</w:t>
      </w:r>
      <w:bookmarkStart w:id="1" w:name="_Hlt131491438"/>
      <w:r/>
      <w:bookmarkStart w:id="2" w:name="_Hlt131491437"/>
      <w:r>
        <w:rPr>
          <w:rFonts w:hint="eastAsia" w:ascii="黑体" w:hAnsi="黑体" w:eastAsia="黑体" w:cs="黑体"/>
          <w:color w:val="000000"/>
          <w:sz w:val="32"/>
          <w:szCs w:val="32"/>
          <w:highlight w:val="none"/>
        </w:rPr>
        <w:t xml:space="preserve">明</w:t>
      </w:r>
      <w:bookmarkEnd w:id="1"/>
      <w:r/>
      <w:bookmarkEnd w:id="2"/>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_Toc14648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- 18 -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62"/>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_Toc5576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第四章 政府采购合同（格式）</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_Toc5576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- 28 -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62"/>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_Toc27444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第五章 申请文件（格式）</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_Toc27444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- 34 -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end"/>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jc w:val="center"/>
        <w:rPr>
          <w:rFonts w:hint="eastAsia" w:ascii="黑体" w:hAnsi="黑体" w:eastAsia="黑体"/>
          <w:color w:val="000000"/>
          <w:sz w:val="28"/>
          <w:highlight w:val="none"/>
        </w:rPr>
        <w:outlineLvl w:val="0"/>
      </w:pPr>
      <w:r/>
      <w:bookmarkStart w:id="3" w:name="OLE_LINK7"/>
      <w:r/>
      <w:bookmarkStart w:id="4" w:name="_Toc14254"/>
      <w:r/>
      <w:bookmarkStart w:id="5" w:name="_Toc30211"/>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w:t>
      </w:r>
      <w:bookmarkStart w:id="6" w:name="OLE_LINK177"/>
      <w:r>
        <w:rPr>
          <w:rFonts w:hint="eastAsia" w:ascii="黑体" w:hAnsi="黑体" w:eastAsia="黑体"/>
          <w:color w:val="000000"/>
          <w:sz w:val="28"/>
          <w:highlight w:val="none"/>
        </w:rPr>
        <w:t xml:space="preserve">征集邀请函</w:t>
      </w:r>
      <w:bookmarkEnd w:id="3"/>
      <w:r/>
      <w:bookmarkEnd w:id="4"/>
      <w:r/>
      <w:bookmarkEnd w:id="5"/>
      <w:r/>
      <w:bookmarkEnd w:id="6"/>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宜兴市残疾人联合会现就</w:t>
      </w:r>
      <w:r>
        <w:rPr>
          <w:rFonts w:hint="eastAsia" w:ascii="宋体" w:hAnsi="宋体"/>
          <w:bCs/>
          <w:color w:val="000000"/>
          <w:sz w:val="24"/>
          <w:szCs w:val="24"/>
          <w:highlight w:val="none"/>
          <w:lang w:eastAsia="zh-CN"/>
        </w:rPr>
        <w:t xml:space="preserve">2026-2027年度宜兴市残疾儿童基本康复训练服务</w:t>
      </w:r>
      <w:r>
        <w:rPr>
          <w:rFonts w:hint="eastAsia" w:ascii="宋体" w:hAnsi="宋体"/>
          <w:bCs/>
          <w:color w:val="000000"/>
          <w:sz w:val="24"/>
          <w:szCs w:val="24"/>
          <w:highlight w:val="none"/>
        </w:rPr>
        <w:t xml:space="preserve">项目</w:t>
      </w:r>
      <w:r>
        <w:rPr>
          <w:rFonts w:ascii="宋体" w:hAnsi="宋体"/>
          <w:bCs/>
          <w:color w:val="000000"/>
          <w:sz w:val="24"/>
          <w:szCs w:val="24"/>
          <w:highlight w:val="none"/>
        </w:rPr>
        <w:t xml:space="preserve">征集供应商</w:t>
      </w:r>
      <w:r>
        <w:rPr>
          <w:rFonts w:hint="eastAsia" w:ascii="宋体" w:hAnsi="宋体"/>
          <w:bCs/>
          <w:color w:val="000000"/>
          <w:sz w:val="24"/>
          <w:szCs w:val="24"/>
          <w:highlight w:val="none"/>
        </w:rPr>
        <w:t xml:space="preserve">，欢迎符合条件的供应商参加本次框架协议采购活动，并提请注意下列附表中的相关事项：</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04"/>
        <w:gridCol w:w="6348"/>
      </w:tblGrid>
      <w:tr>
        <w:trPr>
          <w:jc w:val="center"/>
          <w:trHeight w:val="300"/>
        </w:trPr>
        <w:tc>
          <w:tcPr>
            <w:tcW w:w="729" w:type="dxa"/>
            <w:vAlign w:val="top"/>
            <w:textDirection w:val="lrTb"/>
            <w:noWrap w:val="false"/>
          </w:tcPr>
          <w:p>
            <w:pPr>
              <w:jc w:val="center"/>
              <w:rPr>
                <w:rFonts w:ascii="宋体" w:hAnsi="宋体"/>
                <w:bCs/>
                <w:color w:val="000000"/>
                <w:sz w:val="24"/>
                <w:szCs w:val="24"/>
                <w:highlight w:val="none"/>
              </w:rPr>
            </w:pPr>
            <w:r/>
            <w:bookmarkStart w:id="7" w:name="OLE_LINK37"/>
            <w:r>
              <w:rPr>
                <w:rFonts w:hint="eastAsia" w:ascii="宋体" w:hAnsi="宋体"/>
                <w:bCs/>
                <w:color w:val="000000"/>
                <w:sz w:val="24"/>
                <w:szCs w:val="24"/>
                <w:highlight w:val="none"/>
              </w:rPr>
              <w:t xml:space="preserve">序号</w:t>
            </w:r>
            <w:r/>
          </w:p>
        </w:tc>
        <w:tc>
          <w:tcPr>
            <w:tcW w:w="799"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052"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90"/>
        </w:trPr>
        <w:tc>
          <w:tcPr>
            <w:tcW w:w="729"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799"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项目</w:t>
            </w:r>
            <w:r/>
          </w:p>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信息</w:t>
            </w:r>
            <w:bookmarkStart w:id="8" w:name="OLE_LINK108"/>
            <w:r/>
            <w:bookmarkEnd w:id="8"/>
            <w:r/>
            <w:r/>
          </w:p>
        </w:tc>
        <w:tc>
          <w:tcPr>
            <w:gridSpan w:val="2"/>
            <w:tcW w:w="8052" w:type="dxa"/>
            <w:vAlign w:val="top"/>
            <w:textDirection w:val="lrTb"/>
            <w:noWrap w:val="false"/>
          </w:tcPr>
          <w:p>
            <w:pPr>
              <w:jc w:val="left"/>
              <w:rPr>
                <w:rFonts w:hint="eastAsia" w:ascii="宋体" w:hAnsi="宋体"/>
                <w:bCs/>
                <w:color w:val="000000"/>
                <w:sz w:val="24"/>
                <w:szCs w:val="24"/>
                <w:highlight w:val="none"/>
              </w:rPr>
            </w:pPr>
            <w:r/>
            <w:bookmarkStart w:id="9" w:name="OLE_LINK192"/>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项目名称：</w:t>
            </w:r>
            <w:r>
              <w:rPr>
                <w:rFonts w:hint="eastAsia" w:ascii="宋体" w:hAnsi="宋体"/>
                <w:bCs/>
                <w:color w:val="000000"/>
                <w:sz w:val="24"/>
                <w:szCs w:val="24"/>
                <w:highlight w:val="none"/>
                <w:lang w:eastAsia="zh-CN"/>
              </w:rPr>
              <w:t xml:space="preserve">2026-2027年度宜兴市残疾儿童基本康复训练服务</w:t>
            </w:r>
            <w:r>
              <w:rPr>
                <w:rFonts w:hint="eastAsia" w:ascii="宋体" w:hAnsi="宋体"/>
                <w:bCs/>
                <w:color w:val="000000"/>
                <w:sz w:val="24"/>
                <w:szCs w:val="24"/>
                <w:highlight w:val="none"/>
              </w:rPr>
              <w:t xml:space="preserve">项目</w:t>
            </w:r>
            <w:r/>
          </w:p>
          <w:p>
            <w:pPr>
              <w:jc w:val="left"/>
              <w:rPr>
                <w:rFonts w:ascii="宋体" w:hAnsi="宋体"/>
                <w:bCs/>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JSZC-320282-HCCG-K2025-0116</w:t>
            </w:r>
            <w:r>
              <w:rPr>
                <w:rFonts w:ascii="宋体" w:hAnsi="宋体"/>
                <w:bCs/>
                <w:color w:val="000000"/>
                <w:sz w:val="24"/>
                <w:szCs w:val="24"/>
                <w:highlight w:val="none"/>
              </w:rPr>
              <w:t xml:space="preserve"> </w:t>
            </w:r>
            <w:r/>
          </w:p>
          <w:p>
            <w:pPr>
              <w:jc w:val="lef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征 集 人：</w:t>
            </w:r>
            <w:r>
              <w:rPr>
                <w:rFonts w:hint="eastAsia" w:ascii="宋体" w:hAnsi="宋体"/>
                <w:bCs/>
                <w:color w:val="000000"/>
                <w:sz w:val="24"/>
                <w:szCs w:val="24"/>
                <w:highlight w:val="none"/>
              </w:rPr>
              <w:t xml:space="preserve">宜兴市残疾人联合会</w:t>
            </w:r>
            <w:r/>
          </w:p>
          <w:p>
            <w:pPr>
              <w:jc w:val="left"/>
              <w:rPr>
                <w:rFonts w:ascii="宋体" w:hAnsi="宋体"/>
                <w:b/>
                <w:color w:val="000000"/>
                <w:sz w:val="24"/>
                <w:szCs w:val="24"/>
                <w:highlight w:val="none"/>
              </w:rPr>
            </w:pPr>
            <w:r>
              <w:rPr>
                <w:rFonts w:hint="eastAsia" w:ascii="宋体" w:hAnsi="宋体"/>
                <w:b/>
                <w:color w:val="000000"/>
                <w:sz w:val="24"/>
                <w:szCs w:val="24"/>
                <w:highlight w:val="none"/>
              </w:rPr>
              <w:t xml:space="preserve">4</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品    目：</w:t>
            </w:r>
            <w:r>
              <w:rPr>
                <w:rFonts w:hint="eastAsia" w:ascii="宋体" w:hAnsi="宋体"/>
                <w:bCs/>
                <w:color w:val="000000"/>
                <w:sz w:val="24"/>
                <w:szCs w:val="24"/>
                <w:highlight w:val="none"/>
              </w:rPr>
              <w:t xml:space="preserve">康复服务</w:t>
            </w:r>
            <w:r/>
          </w:p>
          <w:p>
            <w:pPr>
              <w:jc w:val="left"/>
              <w:rPr>
                <w:rFonts w:hint="eastAsia" w:ascii="宋体" w:hAnsi="宋体"/>
                <w:b/>
                <w:color w:val="000000"/>
                <w:sz w:val="24"/>
                <w:szCs w:val="24"/>
                <w:highlight w:val="none"/>
              </w:rPr>
            </w:pPr>
            <w:r>
              <w:rPr>
                <w:rFonts w:ascii="宋体" w:hAnsi="宋体"/>
                <w:b/>
                <w:color w:val="000000"/>
                <w:sz w:val="24"/>
                <w:szCs w:val="24"/>
                <w:highlight w:val="none"/>
              </w:rPr>
              <w:t xml:space="preserve">5.</w:t>
            </w:r>
            <w:r>
              <w:rPr>
                <w:rFonts w:hint="eastAsia" w:ascii="宋体" w:hAnsi="宋体"/>
                <w:b/>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1800万</w:t>
            </w:r>
            <w:r>
              <w:rPr>
                <w:rFonts w:hint="eastAsia" w:ascii="宋体" w:hAnsi="宋体"/>
                <w:bCs/>
                <w:color w:val="000000"/>
                <w:sz w:val="24"/>
                <w:szCs w:val="24"/>
                <w:highlight w:val="none"/>
              </w:rPr>
              <w:t xml:space="preserve">元</w:t>
            </w:r>
            <w:r/>
          </w:p>
          <w:p>
            <w:pPr>
              <w:jc w:val="left"/>
              <w:rPr>
                <w:rFonts w:hint="eastAsia" w:ascii="宋体" w:hAnsi="宋体"/>
                <w:bCs/>
                <w:color w:val="000000"/>
                <w:sz w:val="24"/>
                <w:szCs w:val="24"/>
                <w:highlight w:val="none"/>
              </w:rPr>
            </w:pPr>
            <w:r>
              <w:rPr>
                <w:rFonts w:hint="eastAsia" w:ascii="宋体" w:hAnsi="宋体"/>
                <w:b/>
                <w:color w:val="000000"/>
                <w:sz w:val="24"/>
                <w:szCs w:val="24"/>
                <w:highlight w:val="none"/>
              </w:rPr>
              <w:t xml:space="preserve">6</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采购方式：</w:t>
            </w:r>
            <w:r>
              <w:rPr>
                <w:rFonts w:hint="eastAsia" w:ascii="宋体" w:hAnsi="宋体"/>
                <w:bCs/>
                <w:color w:val="000000"/>
                <w:sz w:val="24"/>
                <w:szCs w:val="24"/>
                <w:highlight w:val="none"/>
              </w:rPr>
              <w:t xml:space="preserve">开放式框架协议  </w:t>
            </w:r>
            <w:r>
              <w:rPr>
                <w:rFonts w:hint="eastAsia" w:ascii="宋体" w:hAnsi="宋体"/>
                <w:b/>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ascii="宋体" w:hAnsi="宋体"/>
                <w:color w:val="000000"/>
                <w:sz w:val="24"/>
                <w:szCs w:val="24"/>
                <w:highlight w:val="none"/>
              </w:rPr>
            </w:pP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采购包的划分及最高限制单价：</w:t>
            </w:r>
            <w:r>
              <w:rPr>
                <w:rFonts w:hint="eastAsia" w:ascii="宋体" w:hAnsi="宋体"/>
                <w:bCs/>
                <w:color w:val="000000"/>
                <w:sz w:val="24"/>
                <w:szCs w:val="24"/>
                <w:highlight w:val="none"/>
              </w:rPr>
              <w:t xml:space="preserve">A包为采购包1，B包为采购包2，C包为采购包3，D包为采购包4，E包为采购包5。</w:t>
            </w:r>
            <w:r/>
          </w:p>
          <w:tbl>
            <w:tblPr>
              <w:tblStyle w:val="766"/>
              <w:tblW w:w="75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843"/>
              <w:gridCol w:w="709"/>
              <w:gridCol w:w="567"/>
              <w:gridCol w:w="567"/>
              <w:gridCol w:w="1737"/>
              <w:gridCol w:w="1559"/>
            </w:tblGrid>
            <w:tr>
              <w:trPr>
                <w:jc w:val="center"/>
                <w:trHeight w:val="1120"/>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包号</w:t>
                  </w:r>
                  <w:r/>
                </w:p>
              </w:tc>
              <w:tc>
                <w:tcPr>
                  <w:tcW w:w="1843"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标的名称</w:t>
                  </w:r>
                  <w:r/>
                </w:p>
              </w:tc>
              <w:tc>
                <w:tcPr>
                  <w:tcW w:w="709"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品目分类编码</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计量单位</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数量</w:t>
                  </w:r>
                  <w:r/>
                </w:p>
              </w:tc>
              <w:tc>
                <w:tcPr>
                  <w:tcW w:w="173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限价</w:t>
                  </w:r>
                  <w:r/>
                </w:p>
              </w:tc>
              <w:tc>
                <w:tcPr>
                  <w:tcW w:w="1559"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政策功能</w:t>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A</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视力残疾儿童基本康复训练服务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restart"/>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按《市政府办印发关于完善残疾儿童康复救助制度的实施办法的通知》（锡政办发〔2019〕43号）和《市残联市财政局关于优化残疾儿童康复救助工作的通知》（锡残〔2023〕19号）中相关政策标准执行，后续如有政府相关部门出台更新救助范围、救助标准，则按最新救助范围和标准执行。</w:t>
                  </w:r>
                  <w:r/>
                </w:p>
              </w:tc>
              <w:tc>
                <w:tcPr>
                  <w:tcW w:w="1559" w:type="dxa"/>
                  <w:vAlign w:val="center"/>
                  <w:vMerge w:val="restart"/>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t xml:space="preserve">限价为征集人可支付的最高结算额度，具体结算金额按相关文件执行。</w:t>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B</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听力（言语）残疾儿童基本康复训练服务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C</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肢体（脑瘫）残疾儿童基本康复训练服务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D</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智力残疾儿童基本康复训练服务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E</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孤独症儿童基本康复训练服务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bl>
          <w:p>
            <w:pPr>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注意：同时入围多个类别的供应商，有相应资格为多重残疾的儿童提供相应类别的基本康复训练服务</w:t>
            </w:r>
            <w:r>
              <w:rPr>
                <w:rFonts w:hint="eastAsia" w:ascii="宋体" w:hAnsi="宋体" w:cs="宋体"/>
                <w:color w:val="000000"/>
                <w:sz w:val="24"/>
                <w:szCs w:val="24"/>
                <w:highlight w:val="none"/>
                <w:lang w:eastAsia="zh-CN"/>
              </w:rPr>
              <w:t xml:space="preserve">。</w:t>
            </w:r>
            <w:r/>
          </w:p>
          <w:p>
            <w:pPr>
              <w:jc w:val="left"/>
              <w:rPr>
                <w:rFonts w:ascii="宋体" w:hAnsi="宋体"/>
                <w:color w:val="000000"/>
                <w:sz w:val="24"/>
                <w:szCs w:val="24"/>
                <w:highlight w:val="none"/>
              </w:rPr>
            </w:pPr>
            <w:r>
              <w:rPr>
                <w:rFonts w:hint="eastAsia" w:ascii="宋体" w:hAnsi="宋体"/>
                <w:b/>
                <w:color w:val="000000"/>
                <w:sz w:val="24"/>
                <w:szCs w:val="24"/>
                <w:highlight w:val="none"/>
              </w:rPr>
              <w:t xml:space="preserve">8</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框架协议的期限：</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年</w:t>
            </w:r>
            <w:r/>
          </w:p>
          <w:p>
            <w:pPr>
              <w:jc w:val="left"/>
              <w:rPr>
                <w:rFonts w:hint="eastAsia" w:ascii="宋体" w:hAnsi="宋体" w:eastAsia="宋体" w:cs="宋体"/>
                <w:color w:val="auto"/>
                <w:sz w:val="18"/>
                <w:szCs w:val="18"/>
                <w:highlight w:val="none"/>
              </w:rPr>
            </w:pPr>
            <w:r>
              <w:rPr>
                <w:rFonts w:ascii="宋体" w:hAnsi="宋体"/>
                <w:b/>
                <w:color w:val="000000"/>
                <w:sz w:val="24"/>
                <w:szCs w:val="24"/>
                <w:highlight w:val="none"/>
              </w:rPr>
              <w:t xml:space="preserve">9.</w:t>
            </w:r>
            <w:r>
              <w:rPr>
                <w:rFonts w:hint="eastAsia" w:ascii="宋体" w:hAnsi="宋体"/>
                <w:b/>
                <w:color w:val="000000"/>
                <w:sz w:val="24"/>
                <w:szCs w:val="24"/>
                <w:highlight w:val="none"/>
              </w:rPr>
              <w:t xml:space="preserve">适用框架协议的采购人或者服务对象范围：</w:t>
            </w:r>
            <w:r>
              <w:rPr>
                <w:rFonts w:hint="eastAsia" w:ascii="宋体" w:hAnsi="宋体" w:cs="宋体"/>
                <w:color w:val="000000"/>
                <w:sz w:val="24"/>
                <w:szCs w:val="24"/>
                <w:highlight w:val="none"/>
              </w:rPr>
              <w:t xml:space="preserve">经诊断或评估有康复需求和康复意愿的我市户籍0-14周岁视力和听力（言语）残疾儿童、0-17周岁肢体（脑瘫）、智力残疾和孤独症儿童</w:t>
            </w:r>
            <w:r>
              <w:rPr>
                <w:rFonts w:hint="eastAsia" w:ascii="宋体" w:hAnsi="宋体" w:cs="宋体"/>
                <w:color w:val="000000"/>
                <w:sz w:val="24"/>
                <w:szCs w:val="24"/>
                <w:highlight w:val="none"/>
                <w:lang w:eastAsia="zh-CN"/>
              </w:rPr>
              <w:t xml:space="preserve">；符合《省残联办公室关于落实扩大残疾儿童基本康复服务对象有关事项的通知》</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苏</w:t>
            </w:r>
            <w:r>
              <w:rPr>
                <w:rFonts w:hint="eastAsia" w:ascii="宋体" w:hAnsi="宋体" w:cs="宋体"/>
                <w:color w:val="000000"/>
                <w:sz w:val="24"/>
                <w:szCs w:val="24"/>
                <w:highlight w:val="none"/>
              </w:rPr>
              <w:t xml:space="preserve">残</w:t>
            </w:r>
            <w:r>
              <w:rPr>
                <w:rFonts w:hint="eastAsia" w:ascii="宋体" w:hAnsi="宋体" w:cs="宋体"/>
                <w:color w:val="000000"/>
                <w:sz w:val="24"/>
                <w:szCs w:val="24"/>
                <w:highlight w:val="none"/>
                <w:lang w:eastAsia="zh-CN"/>
              </w:rPr>
              <w:t xml:space="preserve">办发</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 号）持本市居住证</w:t>
            </w:r>
            <w:r>
              <w:rPr>
                <w:rFonts w:hint="eastAsia" w:ascii="宋体" w:hAnsi="宋体" w:cs="宋体"/>
                <w:color w:val="000000"/>
                <w:sz w:val="24"/>
                <w:szCs w:val="24"/>
                <w:highlight w:val="none"/>
                <w:lang w:eastAsia="zh-CN"/>
              </w:rPr>
              <w:t xml:space="preserve">等救助条件的</w:t>
            </w:r>
            <w:r>
              <w:rPr>
                <w:rFonts w:hint="eastAsia" w:ascii="宋体" w:hAnsi="宋体" w:cs="宋体"/>
                <w:color w:val="000000"/>
                <w:sz w:val="24"/>
                <w:szCs w:val="24"/>
                <w:highlight w:val="none"/>
                <w:lang w:val="en-US" w:eastAsia="zh-CN"/>
              </w:rPr>
              <w:t xml:space="preserve">0-6周岁残疾儿童</w:t>
            </w:r>
            <w:r>
              <w:rPr>
                <w:rFonts w:hint="eastAsia" w:ascii="宋体" w:hAnsi="宋体" w:cs="宋体"/>
                <w:color w:val="000000"/>
                <w:sz w:val="24"/>
                <w:szCs w:val="24"/>
                <w:highlight w:val="none"/>
              </w:rPr>
              <w:t xml:space="preserve">，7-16 周岁肢体残疾和孤独症儿童、0-14周岁人工耳蜗植入手术后康复训练儿童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（本次采购完成后，如无锡市出台更新救助范围、救助标准，按最新救助范围和标准执行）</w:t>
            </w:r>
            <w:r/>
          </w:p>
          <w:p>
            <w:pPr>
              <w:jc w:val="left"/>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0.</w:t>
            </w:r>
            <w:r>
              <w:rPr>
                <w:rFonts w:hint="eastAsia" w:ascii="宋体" w:hAnsi="宋体"/>
                <w:b/>
                <w:color w:val="000000"/>
                <w:sz w:val="24"/>
                <w:szCs w:val="24"/>
                <w:highlight w:val="none"/>
              </w:rPr>
              <w:t xml:space="preserve">本项目标的所属行业：</w:t>
            </w:r>
            <w:r>
              <w:rPr>
                <w:rFonts w:hint="eastAsia" w:ascii="宋体" w:hAnsi="宋体" w:cs="宋体"/>
                <w:color w:val="000000"/>
                <w:sz w:val="24"/>
                <w:szCs w:val="24"/>
                <w:highlight w:val="none"/>
              </w:rPr>
              <w:t xml:space="preserve">其他未列明行业</w:t>
            </w:r>
            <w:r/>
          </w:p>
          <w:p>
            <w:pPr>
              <w:jc w:val="left"/>
              <w:rPr>
                <w:rFonts w:hint="eastAsia" w:ascii="宋体" w:hAnsi="宋体"/>
                <w:bCs/>
                <w:color w:val="000000"/>
                <w:sz w:val="24"/>
                <w:szCs w:val="24"/>
                <w:highlight w:val="none"/>
              </w:rPr>
            </w:pPr>
            <w:r>
              <w:rPr>
                <w:rFonts w:ascii="宋体" w:hAnsi="宋体"/>
                <w:b/>
                <w:color w:val="000000"/>
                <w:sz w:val="24"/>
                <w:szCs w:val="24"/>
                <w:highlight w:val="none"/>
              </w:rPr>
              <w:t xml:space="preserve">11.</w:t>
            </w:r>
            <w:r>
              <w:rPr>
                <w:rFonts w:hint="eastAsia" w:ascii="宋体" w:hAnsi="宋体"/>
                <w:b/>
                <w:color w:val="000000"/>
                <w:sz w:val="24"/>
                <w:szCs w:val="24"/>
                <w:highlight w:val="none"/>
              </w:rPr>
              <w:t xml:space="preserve">本项目是否专门面向中小企业：</w:t>
            </w:r>
            <w:r>
              <w:rPr>
                <w:rFonts w:hint="eastAsia" w:ascii="宋体" w:hAnsi="宋体"/>
                <w:bCs/>
                <w:color w:val="000000"/>
                <w:sz w:val="24"/>
                <w:szCs w:val="24"/>
                <w:highlight w:val="none"/>
              </w:rPr>
              <w:t xml:space="preserve">否</w:t>
            </w:r>
            <w:bookmarkEnd w:id="9"/>
            <w:r/>
            <w:r/>
          </w:p>
        </w:tc>
      </w:tr>
      <w:tr>
        <w:trPr>
          <w:jc w:val="center"/>
          <w:trHeight w:val="1408"/>
        </w:trPr>
        <w:tc>
          <w:tcPr>
            <w:tcW w:w="729" w:type="dxa"/>
            <w:vAlign w:val="center"/>
            <w:vMerge w:val="restart"/>
            <w:textDirection w:val="lrTb"/>
            <w:noWrap w:val="false"/>
          </w:tcPr>
          <w:p>
            <w:pPr>
              <w:jc w:val="center"/>
              <w:rPr>
                <w:rFonts w:ascii="宋体" w:hAnsi="宋体"/>
                <w:bCs/>
                <w:color w:val="000000"/>
                <w:sz w:val="24"/>
                <w:szCs w:val="24"/>
                <w:highlight w:val="none"/>
              </w:rPr>
            </w:pPr>
            <w:r/>
            <w:bookmarkStart w:id="10" w:name="OLE_LINK61"/>
            <w:r>
              <w:rPr>
                <w:rFonts w:ascii="宋体" w:hAnsi="宋体"/>
                <w:bCs/>
                <w:color w:val="000000"/>
                <w:sz w:val="24"/>
                <w:szCs w:val="24"/>
                <w:highlight w:val="none"/>
              </w:rPr>
              <w:t xml:space="preserve">2</w:t>
            </w:r>
            <w:r/>
          </w:p>
        </w:tc>
        <w:tc>
          <w:tcPr>
            <w:tcW w:w="799" w:type="dxa"/>
            <w:vAlign w:val="center"/>
            <w:vMerge w:val="restart"/>
            <w:textDirection w:val="lrTb"/>
            <w:noWrap w:val="false"/>
          </w:tcPr>
          <w:p>
            <w:pPr>
              <w:pStyle w:val="985"/>
              <w:jc w:val="center"/>
              <w:spacing w:line="276" w:lineRule="auto"/>
              <w:rPr>
                <w:rFonts w:hint="eastAsia"/>
                <w:b/>
                <w:bCs/>
                <w:color w:val="000000"/>
                <w:highlight w:val="none"/>
                <w:lang w:val="zh-CN"/>
              </w:rPr>
            </w:pPr>
            <w:r/>
            <w:bookmarkStart w:id="11" w:name="OLE_LINK208"/>
            <w:r>
              <w:rPr>
                <w:rFonts w:hint="eastAsia"/>
                <w:b/>
                <w:bCs/>
                <w:color w:val="000000"/>
                <w:highlight w:val="none"/>
                <w:lang w:val="zh-CN"/>
              </w:rPr>
              <w:t xml:space="preserve">资格</w:t>
            </w:r>
            <w:r/>
          </w:p>
          <w:p>
            <w:pPr>
              <w:pStyle w:val="985"/>
              <w:jc w:val="center"/>
              <w:spacing w:line="276" w:lineRule="auto"/>
              <w:rPr>
                <w:b/>
                <w:bCs/>
                <w:color w:val="000000"/>
                <w:highlight w:val="none"/>
                <w:lang w:val="zh-CN"/>
              </w:rPr>
            </w:pPr>
            <w:r>
              <w:rPr>
                <w:rFonts w:hint="eastAsia"/>
                <w:b/>
                <w:bCs/>
                <w:color w:val="000000"/>
                <w:highlight w:val="none"/>
                <w:lang w:val="zh-CN"/>
              </w:rPr>
              <w:t xml:space="preserve">审查</w:t>
            </w:r>
            <w:bookmarkEnd w:id="11"/>
            <w:r/>
            <w:r/>
          </w:p>
        </w:tc>
        <w:tc>
          <w:tcPr>
            <w:gridSpan w:val="2"/>
            <w:tcW w:w="8052" w:type="dxa"/>
            <w:vAlign w:val="top"/>
            <w:textDirection w:val="lrTb"/>
            <w:noWrap w:val="false"/>
          </w:tcPr>
          <w:p>
            <w:pPr>
              <w:numPr>
                <w:ilvl w:val="0"/>
                <w:numId w:val="1"/>
              </w:num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供应商参加本次政府采购活动应具备下列资格条件：</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满足《中华人民共和国政府采购法》第二十二条规定；</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落实政府采购政策需满足的资格要求：无；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其他要求：</w:t>
            </w:r>
            <w:r/>
          </w:p>
          <w:p>
            <w:pPr>
              <w:ind w:left="707"/>
              <w:rPr>
                <w:rFonts w:ascii="宋体" w:hAnsi="宋体"/>
                <w:color w:val="000000"/>
                <w:sz w:val="24"/>
                <w:szCs w:val="24"/>
                <w:highlight w:val="none"/>
              </w:rPr>
            </w:pPr>
            <w:r>
              <w:rPr>
                <w:rFonts w:hint="eastAsia" w:ascii="宋体" w:hAnsi="宋体"/>
                <w:color w:val="000000"/>
                <w:sz w:val="24"/>
                <w:szCs w:val="24"/>
                <w:highlight w:val="none"/>
              </w:rPr>
              <w:t xml:space="preserve">①无不良信用记录；</w:t>
            </w:r>
            <w:r/>
          </w:p>
          <w:p>
            <w:pPr>
              <w:ind w:left="707"/>
              <w:rPr>
                <w:rFonts w:ascii="宋体" w:hAnsi="宋体"/>
                <w:color w:val="000000"/>
                <w:sz w:val="24"/>
                <w:szCs w:val="24"/>
                <w:highlight w:val="none"/>
              </w:rPr>
            </w:pPr>
            <w:r>
              <w:rPr>
                <w:rFonts w:hint="eastAsia" w:ascii="宋体" w:hAnsi="宋体"/>
                <w:color w:val="000000"/>
                <w:sz w:val="24"/>
                <w:szCs w:val="24"/>
                <w:highlight w:val="none"/>
              </w:rPr>
              <w:t xml:space="preserve">②不接受联合体，不接受成交后分包；</w:t>
            </w:r>
            <w:r/>
          </w:p>
          <w:p>
            <w:pPr>
              <w:ind w:left="220" w:firstLine="480"/>
              <w:rPr>
                <w:rFonts w:ascii="宋体" w:hAnsi="宋体"/>
                <w:color w:val="000000"/>
                <w:sz w:val="24"/>
                <w:szCs w:val="24"/>
                <w:highlight w:val="none"/>
              </w:rPr>
            </w:pPr>
            <w:r>
              <w:rPr>
                <w:rFonts w:hint="eastAsia" w:ascii="宋体" w:hAnsi="宋体"/>
                <w:color w:val="000000"/>
                <w:sz w:val="24"/>
                <w:szCs w:val="24"/>
                <w:highlight w:val="none"/>
              </w:rPr>
              <w:t xml:space="preserve">③特定资质要求：</w:t>
            </w:r>
            <w:r/>
          </w:p>
          <w:p>
            <w:pPr>
              <w:ind w:left="220" w:firstLine="480"/>
              <w:rPr>
                <w:rFonts w:hint="eastAsia" w:ascii="宋体" w:hAnsi="宋体" w:eastAsia="宋体" w:cs="Times New Roman"/>
                <w:color w:val="000000"/>
                <w:sz w:val="24"/>
                <w:szCs w:val="24"/>
                <w:highlight w:val="none"/>
              </w:rPr>
            </w:pPr>
            <w:r/>
            <w:bookmarkStart w:id="12" w:name="OLE_LINK18"/>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①从事教育康复应有所属地教育行政部门颁发的办学许可证（学前教育）（尚在有效期内）或有当地特殊教育指导中心确定的公办学校合作开展</w:t>
            </w:r>
            <w:bookmarkStart w:id="13" w:name="OLE_LINK17"/>
            <w:r>
              <w:rPr>
                <w:rFonts w:hint="eastAsia" w:ascii="宋体" w:hAnsi="宋体" w:eastAsia="宋体" w:cs="Times New Roman"/>
                <w:color w:val="000000"/>
                <w:sz w:val="24"/>
                <w:szCs w:val="24"/>
                <w:highlight w:val="none"/>
              </w:rPr>
              <w:t xml:space="preserve">康教融合服务的协议</w:t>
            </w:r>
            <w:bookmarkEnd w:id="13"/>
            <w:r>
              <w:rPr>
                <w:rFonts w:hint="eastAsia" w:ascii="宋体" w:hAnsi="宋体" w:eastAsia="宋体" w:cs="Times New Roman"/>
                <w:color w:val="000000"/>
                <w:sz w:val="24"/>
                <w:szCs w:val="24"/>
                <w:highlight w:val="none"/>
              </w:rPr>
              <w:t xml:space="preserve">（</w:t>
            </w:r>
            <w:bookmarkStart w:id="14" w:name="OLE_LINK13"/>
            <w:r>
              <w:rPr>
                <w:rFonts w:hint="eastAsia" w:ascii="宋体" w:hAnsi="宋体" w:eastAsia="宋体" w:cs="Times New Roman"/>
                <w:color w:val="000000"/>
                <w:sz w:val="24"/>
                <w:szCs w:val="24"/>
                <w:highlight w:val="none"/>
              </w:rPr>
              <w:t xml:space="preserve">尚在有效期内</w:t>
            </w:r>
            <w:bookmarkEnd w:id="14"/>
            <w:r>
              <w:rPr>
                <w:rFonts w:hint="eastAsia" w:ascii="宋体" w:hAnsi="宋体" w:eastAsia="宋体" w:cs="Times New Roman"/>
                <w:color w:val="000000"/>
                <w:sz w:val="24"/>
                <w:szCs w:val="24"/>
                <w:highlight w:val="none"/>
              </w:rPr>
              <w:t xml:space="preserve">）；②从事康复医疗应取得与康复训练相应的《医疗机构执业许可证》或《中医诊所备案证》（尚在有效期内）。</w:t>
            </w:r>
            <w:bookmarkStart w:id="15" w:name="OLE_LINK31"/>
            <w:r/>
            <w:bookmarkStart w:id="16" w:name="OLE_LINK30"/>
            <w:r>
              <w:rPr>
                <w:rFonts w:hint="eastAsia" w:ascii="宋体" w:hAnsi="宋体" w:eastAsia="宋体" w:cs="Times New Roman"/>
                <w:color w:val="000000"/>
                <w:sz w:val="24"/>
                <w:szCs w:val="24"/>
                <w:highlight w:val="none"/>
              </w:rPr>
              <w:t xml:space="preserve">注：</w:t>
            </w:r>
            <w:bookmarkStart w:id="17" w:name="OLE_LINK25"/>
            <w:r/>
            <w:bookmarkStart w:id="18" w:name="OLE_LINK24"/>
            <w:r>
              <w:rPr>
                <w:rFonts w:hint="eastAsia" w:ascii="宋体" w:hAnsi="宋体" w:eastAsia="宋体" w:cs="Times New Roman"/>
                <w:color w:val="000000"/>
                <w:sz w:val="24"/>
                <w:szCs w:val="24"/>
                <w:highlight w:val="none"/>
              </w:rPr>
              <w:t xml:space="preserve">①上述两个条件满足任一条件即可。</w:t>
            </w:r>
            <w:bookmarkEnd w:id="17"/>
            <w:r/>
            <w:bookmarkEnd w:id="18"/>
            <w:r/>
            <w:bookmarkStart w:id="19" w:name="OLE_LINK14"/>
            <w:r/>
            <w:bookmarkStart w:id="20" w:name="OLE_LINK15"/>
            <w:r>
              <w:rPr>
                <w:rFonts w:hint="eastAsia" w:ascii="宋体" w:hAnsi="宋体" w:eastAsia="宋体" w:cs="Times New Roman"/>
                <w:color w:val="000000"/>
                <w:sz w:val="24"/>
                <w:szCs w:val="24"/>
                <w:highlight w:val="none"/>
              </w:rPr>
              <w:t xml:space="preserve">②</w:t>
            </w:r>
            <w:bookmarkEnd w:id="19"/>
            <w:r/>
            <w:bookmarkEnd w:id="20"/>
            <w:r>
              <w:rPr>
                <w:rFonts w:hint="eastAsia" w:ascii="宋体" w:hAnsi="宋体" w:eastAsia="宋体" w:cs="Times New Roman"/>
                <w:color w:val="000000"/>
                <w:sz w:val="24"/>
                <w:szCs w:val="24"/>
                <w:highlight w:val="none"/>
              </w:rPr>
              <w:t xml:space="preserve">若提供康教融合服务协议的，必须根据</w:t>
            </w:r>
            <w:bookmarkStart w:id="21" w:name="OLE_LINK26"/>
            <w:r/>
            <w:bookmarkStart w:id="22" w:name="OLE_LINK27"/>
            <w:r>
              <w:rPr>
                <w:rFonts w:hint="eastAsia" w:ascii="宋体" w:hAnsi="宋体" w:eastAsia="宋体" w:cs="Times New Roman"/>
                <w:color w:val="000000"/>
                <w:sz w:val="24"/>
                <w:szCs w:val="24"/>
                <w:highlight w:val="none"/>
              </w:rPr>
              <w:t xml:space="preserve">《关于印发〈无锡市康教融合服务协议审核备案工作机制〉的通知》（锡残〔2024〕18号）</w:t>
            </w:r>
            <w:bookmarkEnd w:id="21"/>
            <w:r/>
            <w:bookmarkEnd w:id="22"/>
            <w:r>
              <w:rPr>
                <w:rFonts w:hint="eastAsia" w:ascii="宋体" w:hAnsi="宋体" w:eastAsia="宋体" w:cs="Times New Roman"/>
                <w:color w:val="000000"/>
                <w:sz w:val="24"/>
                <w:szCs w:val="24"/>
                <w:highlight w:val="none"/>
              </w:rPr>
              <w:t xml:space="preserve">提供有效的康教融合服务协议。</w:t>
            </w:r>
            <w:bookmarkEnd w:id="12"/>
            <w:r/>
            <w:bookmarkEnd w:id="15"/>
            <w:r/>
            <w:bookmarkEnd w:id="16"/>
            <w:r/>
            <w:r/>
          </w:p>
          <w:p>
            <w:pPr>
              <w:ind w:left="22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机构建设和装饰工程通过属地政府相关职能部门的建设（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p>
          <w:p>
            <w:pPr>
              <w:ind w:left="22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有下列房屋结构改造行为之一的，应提供房产行政管理部门出具的房屋结构改造安全许可：(一)拆除或者部分拆除房屋柱、梁、板、承重墙体的；(二)在柱、梁、楼板上开设洞口或者扩大原有洞口尺寸的；(三)在承重墙体上增开、扩大门、窗、洞口或者变更位置的；(四)增大荷载，超出房屋原设计承载力的；(五)在建成房屋挖建地下室或者降低房屋地坪标高的。</w:t>
            </w:r>
            <w:r/>
          </w:p>
          <w:p>
            <w:pPr>
              <w:ind w:left="22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没有上述行为之一的，提供承诺书</w:t>
            </w:r>
            <w:r/>
          </w:p>
          <w:p>
            <w:pPr>
              <w:ind w:left="220" w:firstLine="480"/>
              <w:rPr>
                <w:rFonts w:hint="eastAsia" w:ascii="宋体" w:hAnsi="宋体"/>
                <w:bCs/>
                <w:color w:val="000000"/>
                <w:sz w:val="24"/>
                <w:szCs w:val="24"/>
                <w:highlight w:val="none"/>
              </w:rPr>
            </w:pPr>
            <w:r>
              <w:rPr>
                <w:rFonts w:hint="eastAsia" w:ascii="宋体" w:hAnsi="宋体" w:eastAsia="宋体" w:cs="Times New Roman"/>
                <w:color w:val="000000"/>
                <w:sz w:val="24"/>
                <w:szCs w:val="24"/>
                <w:highlight w:val="none"/>
              </w:rPr>
              <w:t xml:space="preserve">（4）教育和康复场所必须与营业执照登记的注册地一致（以供应商填列的《投标人情况一览表》为准）</w:t>
            </w:r>
            <w:r/>
          </w:p>
        </w:tc>
      </w:tr>
      <w:tr>
        <w:trPr>
          <w:jc w:val="center"/>
          <w:trHeight w:val="408"/>
        </w:trPr>
        <w:tc>
          <w:tcPr>
            <w:tcW w:w="729" w:type="dxa"/>
            <w:vAlign w:val="center"/>
            <w:vMerge w:val="continue"/>
            <w:textDirection w:val="lrTb"/>
            <w:noWrap w:val="false"/>
          </w:tcPr>
          <w:p>
            <w:pPr>
              <w:spacing w:line="240" w:lineRule="atLeast"/>
              <w:rPr>
                <w:color w:val="000000"/>
                <w:highlight w:val="none"/>
              </w:rPr>
            </w:pPr>
            <w:r>
              <w:rPr>
                <w:color w:val="000000"/>
                <w:highlight w:val="none"/>
              </w:rPr>
            </w:r>
            <w:r/>
          </w:p>
        </w:tc>
        <w:tc>
          <w:tcPr>
            <w:tcW w:w="799" w:type="dxa"/>
            <w:vAlign w:val="top"/>
            <w:vMerge w:val="continue"/>
            <w:textDirection w:val="lrTb"/>
            <w:noWrap w:val="false"/>
          </w:tcPr>
          <w:p>
            <w:pPr>
              <w:spacing w:line="240" w:lineRule="atLeast"/>
              <w:rPr>
                <w:color w:val="000000"/>
                <w:highlight w:val="none"/>
              </w:rPr>
            </w:pPr>
            <w:r>
              <w:rPr>
                <w:color w:val="000000"/>
                <w:highlight w:val="none"/>
              </w:rPr>
            </w:r>
            <w:r/>
          </w:p>
        </w:tc>
        <w:tc>
          <w:tcPr>
            <w:gridSpan w:val="2"/>
            <w:tcW w:w="8052" w:type="dxa"/>
            <w:vAlign w:val="center"/>
            <w:textDirection w:val="lrTb"/>
            <w:noWrap w:val="false"/>
          </w:tcPr>
          <w:p>
            <w:pPr>
              <w:numPr>
                <w:ilvl w:val="0"/>
                <w:numId w:val="1"/>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投标保证金：本项目免收投标保证金</w:t>
            </w:r>
            <w:r/>
          </w:p>
        </w:tc>
      </w:tr>
      <w:tr>
        <w:trPr>
          <w:jc w:val="center"/>
          <w:trHeight w:val="387"/>
        </w:trPr>
        <w:tc>
          <w:tcPr>
            <w:tcW w:w="729" w:type="dxa"/>
            <w:vAlign w:val="center"/>
            <w:vMerge w:val="continue"/>
            <w:textDirection w:val="lrTb"/>
            <w:noWrap w:val="false"/>
          </w:tcPr>
          <w:p>
            <w:pPr>
              <w:spacing w:line="240" w:lineRule="atLeast"/>
              <w:rPr>
                <w:color w:val="000000"/>
                <w:highlight w:val="none"/>
              </w:rPr>
            </w:pPr>
            <w:r>
              <w:rPr>
                <w:color w:val="000000"/>
                <w:highlight w:val="none"/>
              </w:rPr>
            </w:r>
            <w:r/>
          </w:p>
        </w:tc>
        <w:tc>
          <w:tcPr>
            <w:tcW w:w="799" w:type="dxa"/>
            <w:vAlign w:val="top"/>
            <w:vMerge w:val="continue"/>
            <w:textDirection w:val="lrTb"/>
            <w:noWrap w:val="false"/>
          </w:tcPr>
          <w:p>
            <w:pPr>
              <w:spacing w:line="240" w:lineRule="atLeas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gridSpan w:val="2"/>
            <w:tcW w:w="8052" w:type="dxa"/>
            <w:vAlign w:val="top"/>
            <w:textDirection w:val="lrTb"/>
            <w:noWrap w:val="false"/>
          </w:tcPr>
          <w:p>
            <w:pPr>
              <w:numPr>
                <w:ilvl w:val="0"/>
                <w:numId w:val="1"/>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拒绝下述供应商参加本次采购活动：</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供应商单位负责人为同一人或者存在直接控股、管理关系的不同供应商，不得参加同一合同项下的政府采购活动，否则将被认定为无效申请文件；</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凡为采购项目提供整体设计、规范编制或者项目管理、监理、检测等服务的供应商，不得再参加本项目的采购活动，否则将被认定为无效申请文件。</w:t>
            </w:r>
            <w:r/>
          </w:p>
        </w:tc>
      </w:tr>
      <w:tr>
        <w:trPr>
          <w:jc w:val="center"/>
          <w:trHeight w:val="590"/>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799"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征集文件</w:t>
            </w:r>
            <w:r/>
          </w:p>
        </w:tc>
        <w:tc>
          <w:tcPr>
            <w:gridSpan w:val="2"/>
            <w:tcW w:w="8052" w:type="dxa"/>
            <w:vAlign w:val="top"/>
            <w:textDirection w:val="lrTb"/>
            <w:noWrap w:val="false"/>
          </w:tcPr>
          <w:p>
            <w:pPr>
              <w:ind w:firstLine="480"/>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供应商</w:t>
            </w:r>
            <w:r>
              <w:rPr>
                <w:rFonts w:ascii="宋体" w:hAnsi="宋体" w:cs="宋体"/>
                <w:bCs/>
                <w:color w:val="000000"/>
                <w:sz w:val="24"/>
                <w:szCs w:val="21"/>
                <w:highlight w:val="none"/>
              </w:rPr>
              <w:t xml:space="preserve">可登录</w:t>
            </w:r>
            <w:bookmarkStart w:id="23" w:name="_Hlk127953722"/>
            <w:r>
              <w:rPr>
                <w:rFonts w:hint="eastAsia" w:ascii="宋体" w:hAnsi="宋体" w:cs="宋体"/>
                <w:bCs/>
                <w:color w:val="000000"/>
                <w:sz w:val="24"/>
                <w:szCs w:val="21"/>
                <w:highlight w:val="none"/>
              </w:rPr>
              <w:t xml:space="preserve">江苏省政府采购交易系统（以下简称</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w:t>
            </w:r>
            <w:bookmarkEnd w:id="23"/>
            <w:r>
              <w:rPr>
                <w:rFonts w:hint="eastAsia" w:ascii="宋体" w:hAnsi="宋体" w:cs="宋体"/>
                <w:bCs/>
                <w:color w:val="000000"/>
                <w:sz w:val="24"/>
                <w:szCs w:val="21"/>
                <w:highlight w:val="none"/>
              </w:rPr>
              <w:t xml:space="preserve">或在“江苏政府采购网”采购公告附件中自行下载。</w:t>
            </w:r>
            <w:r/>
          </w:p>
          <w:p>
            <w:pPr>
              <w:numPr>
                <w:ilvl w:val="0"/>
                <w:numId w:val="2"/>
              </w:numPr>
              <w:jc w:val="left"/>
              <w:rPr>
                <w:rFonts w:hint="eastAsia" w:ascii="宋体" w:hAnsi="宋体" w:cs="宋体"/>
                <w:b/>
                <w:color w:val="000000"/>
                <w:sz w:val="24"/>
                <w:szCs w:val="21"/>
                <w:highlight w:val="none"/>
              </w:rPr>
            </w:pPr>
            <w:r/>
            <w:bookmarkStart w:id="24" w:name="_Hlk127867469"/>
            <w:r>
              <w:rPr>
                <w:rFonts w:hint="eastAsia" w:ascii="宋体" w:hAnsi="宋体" w:cs="宋体"/>
                <w:b/>
                <w:color w:val="000000"/>
                <w:sz w:val="24"/>
                <w:szCs w:val="21"/>
                <w:highlight w:val="none"/>
              </w:rPr>
              <w:t xml:space="preserve">“征集文件”的获取：</w:t>
            </w:r>
            <w:r/>
          </w:p>
          <w:p>
            <w:pPr>
              <w:ind w:firstLine="480"/>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登录：</w:t>
            </w:r>
            <w:r>
              <w:rPr>
                <w:rFonts w:ascii="宋体" w:hAnsi="宋体" w:cs="宋体"/>
                <w:bCs/>
                <w:color w:val="000000"/>
                <w:sz w:val="24"/>
                <w:szCs w:val="21"/>
                <w:highlight w:val="none"/>
              </w:rPr>
              <w:t xml:space="preserve">通过“江苏政府采购网”首页“苏采云”标签，点击进入系统</w:t>
            </w:r>
            <w:r>
              <w:rPr>
                <w:rFonts w:hint="eastAsia" w:ascii="宋体" w:hAnsi="宋体" w:cs="宋体"/>
                <w:bCs/>
                <w:color w:val="000000"/>
                <w:sz w:val="24"/>
                <w:szCs w:val="21"/>
                <w:highlight w:val="none"/>
              </w:rPr>
              <w:t xml:space="preserve">；</w:t>
            </w:r>
            <w:r/>
          </w:p>
          <w:p>
            <w:pPr>
              <w:jc w:val="center"/>
              <w:widowControl/>
              <w:rPr>
                <w:rFonts w:ascii="宋体" w:hAnsi="宋体" w:cs="宋体"/>
                <w:color w:val="000000"/>
                <w:sz w:val="24"/>
                <w:szCs w:val="24"/>
                <w:highlight w:val="none"/>
              </w:rPr>
            </w:pPr>
            <w:r>
              <w:rPr>
                <w:rFonts w:ascii="宋体" w:hAnsi="宋体" w:cs="宋体"/>
                <w:color w:val="000000"/>
                <w:sz w:val="24"/>
                <w:szCs w:val="24"/>
                <w:highlight w:val="none"/>
              </w:rPr>
              <w:fldChar w:fldCharType="begin"/>
            </w:r>
            <w:r>
              <w:rPr>
                <w:rFonts w:ascii="宋体" w:hAnsi="宋体" w:cs="宋体"/>
                <w:color w:val="000000"/>
                <w:sz w:val="24"/>
                <w:szCs w:val="24"/>
                <w:highlight w:val="none"/>
              </w:rPr>
              <w:instrText xml:space="preserve"> INCLUDEPICTURE "C:\\Users\\Administrator\\AppData\\Roaming\\Tencent\\Users\\2297577105\\TIM\\WinTemp\\RichOle\\7K@~~F[REVD@}1BKE)39MUM.png" \* MERGEFORMATINET </w:instrText>
            </w:r>
            <w:r>
              <w:rPr>
                <w:rFonts w:ascii="宋体" w:hAnsi="宋体" w:cs="宋体"/>
                <w:color w:val="000000"/>
                <w:sz w:val="24"/>
                <w:szCs w:val="24"/>
                <w:highlight w:val="none"/>
              </w:rPr>
              <w:fldChar w:fldCharType="separate"/>
            </w:r>
            <w:r>
              <w:rPr>
                <w:rFonts w:ascii="宋体" w:hAnsi="宋体" w:cs="宋体"/>
                <w:color w:val="000000"/>
                <w:sz w:val="24"/>
                <w:szCs w:val="24"/>
                <w:highlight w:val="none"/>
              </w:rPr>
              <mc:AlternateContent>
                <mc:Choice Requires="wpg">
                  <w:drawing>
                    <wp:inline xmlns:wp="http://schemas.openxmlformats.org/drawingml/2006/wordprocessingDrawing" distT="0" distB="0" distL="0" distR="0">
                      <wp:extent cx="4095115" cy="200469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4095687" cy="2005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4pt;height:157.8pt;mso-wrap-distance-left:0.0pt;mso-wrap-distance-top:0.0pt;mso-wrap-distance-right:0.0pt;mso-wrap-distance-bottom:0.0pt;" stroked="f">
                      <v:path textboxrect="0,0,0,0"/>
                      <v:imagedata r:id="rId16" o:title=""/>
                    </v:shape>
                  </w:pict>
                </mc:Fallback>
              </mc:AlternateContent>
            </w:r>
            <w:r>
              <w:rPr>
                <w:rFonts w:ascii="宋体" w:hAnsi="宋体" w:cs="宋体"/>
                <w:color w:val="000000"/>
                <w:sz w:val="24"/>
                <w:szCs w:val="24"/>
                <w:highlight w:val="none"/>
              </w:rPr>
              <w:fldChar w:fldCharType="end"/>
            </w:r>
            <w:r/>
          </w:p>
          <w:p>
            <w:pPr>
              <w:pStyle w:val="953"/>
              <w:rPr>
                <w:rFonts w:hint="eastAsia"/>
                <w:color w:val="000000"/>
                <w:highlight w:val="none"/>
              </w:rPr>
            </w:pPr>
            <w:r>
              <w:rPr>
                <w:rFonts w:hint="eastAsia"/>
                <w:color w:val="000000"/>
                <w:highlight w:val="none"/>
              </w:rPr>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获取征集文件的方式：“苏采云”系统用户注册--获取“CA数字证书”--CA绑定与登录--网上报名--下载征集文件(后缀名为.kedt”)；</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时间：申请文件提交截止时间前。</w:t>
            </w:r>
            <w:bookmarkEnd w:id="24"/>
            <w:r/>
            <w:r/>
          </w:p>
          <w:p>
            <w:pPr>
              <w:numPr>
                <w:ilvl w:val="0"/>
                <w:numId w:val="3"/>
              </w:numPr>
              <w:jc w:val="left"/>
              <w:rPr>
                <w:rFonts w:ascii="宋体" w:hAnsi="宋体" w:cs="宋体"/>
                <w:bCs/>
                <w:color w:val="000000"/>
                <w:sz w:val="24"/>
                <w:szCs w:val="21"/>
                <w:highlight w:val="none"/>
              </w:rPr>
            </w:pPr>
            <w:r>
              <w:rPr>
                <w:rFonts w:hint="eastAsia" w:ascii="宋体" w:hAnsi="宋体" w:cs="宋体"/>
                <w:b/>
                <w:color w:val="000000"/>
                <w:sz w:val="24"/>
                <w:szCs w:val="21"/>
                <w:highlight w:val="none"/>
              </w:rPr>
              <w:t xml:space="preserve">“CA数字证书”的获取：</w:t>
            </w:r>
            <w:r>
              <w:rPr>
                <w:rFonts w:hint="eastAsia" w:ascii="宋体" w:hAnsi="宋体" w:cs="宋体"/>
                <w:bCs/>
                <w:color w:val="000000"/>
                <w:sz w:val="24"/>
                <w:szCs w:val="21"/>
                <w:highlight w:val="none"/>
              </w:rPr>
              <w:t xml:space="preserve">供应商需办理CA锁，“ 苏采云”系统目前仅支持“苏采云”系统下的国信CA，省内各地区办理的“苏采云”系统下的国信CA全省通用。</w:t>
            </w:r>
            <w:r/>
          </w:p>
          <w:p>
            <w:pPr>
              <w:numPr>
                <w:ilvl w:val="0"/>
                <w:numId w:val="3"/>
              </w:numPr>
              <w:jc w:val="left"/>
              <w:rPr>
                <w:rFonts w:hint="eastAsia" w:ascii="宋体" w:hAnsi="宋体" w:cs="宋体"/>
                <w:bCs/>
                <w:color w:val="000000"/>
                <w:sz w:val="24"/>
                <w:szCs w:val="21"/>
                <w:highlight w:val="none"/>
              </w:rPr>
            </w:pPr>
            <w:r>
              <w:rPr>
                <w:rFonts w:hint="eastAsia" w:ascii="宋体" w:hAnsi="宋体" w:cs="宋体"/>
                <w:b/>
                <w:color w:val="000000"/>
                <w:sz w:val="24"/>
                <w:szCs w:val="21"/>
                <w:highlight w:val="none"/>
              </w:rPr>
              <w:t xml:space="preserve">供应商操作手册及政府采购客户端工具：</w:t>
            </w:r>
            <w:r>
              <w:rPr>
                <w:rFonts w:hint="eastAsia" w:ascii="宋体" w:hAnsi="宋体" w:cs="宋体"/>
                <w:bCs/>
                <w:color w:val="000000"/>
                <w:sz w:val="24"/>
                <w:szCs w:val="21"/>
                <w:highlight w:val="none"/>
              </w:rPr>
              <w:t xml:space="preserve">可通过“苏采云”系统--已报名项目--报名详情页面内相应链接进行下载</w:t>
            </w:r>
            <w:bookmarkStart w:id="25" w:name="_Hlk127868024"/>
            <w:r>
              <w:rPr>
                <w:rFonts w:hint="eastAsia" w:ascii="宋体" w:hAnsi="宋体"/>
                <w:bCs/>
                <w:color w:val="000000"/>
                <w:sz w:val="24"/>
                <w:szCs w:val="24"/>
                <w:highlight w:val="none"/>
              </w:rPr>
              <w:t xml:space="preserve">。</w:t>
            </w:r>
            <w:bookmarkEnd w:id="25"/>
            <w:r/>
            <w:bookmarkEnd w:id="10"/>
            <w:r/>
          </w:p>
        </w:tc>
      </w:tr>
      <w:tr>
        <w:trPr>
          <w:jc w:val="center"/>
          <w:trHeight w:val="590"/>
        </w:trPr>
        <w:tc>
          <w:tcPr>
            <w:tcW w:w="729" w:type="dxa"/>
            <w:vAlign w:val="center"/>
            <w:textDirection w:val="lrTb"/>
            <w:noWrap w:val="false"/>
          </w:tcPr>
          <w:p>
            <w:pPr>
              <w:jc w:val="center"/>
              <w:rPr>
                <w:rFonts w:hint="eastAsia" w:ascii="宋体" w:hAnsi="宋体"/>
                <w:bCs/>
                <w:color w:val="000000"/>
                <w:sz w:val="24"/>
                <w:szCs w:val="24"/>
                <w:highlight w:val="none"/>
              </w:rPr>
            </w:pPr>
            <w:r>
              <w:rPr>
                <w:rFonts w:ascii="宋体" w:hAnsi="宋体"/>
                <w:bCs/>
                <w:color w:val="000000"/>
                <w:sz w:val="24"/>
                <w:szCs w:val="24"/>
                <w:highlight w:val="none"/>
              </w:rPr>
              <w:t xml:space="preserve">4</w:t>
            </w:r>
            <w:r/>
          </w:p>
        </w:tc>
        <w:tc>
          <w:tcPr>
            <w:tcW w:w="79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申请文件</w:t>
            </w:r>
            <w:r/>
          </w:p>
        </w:tc>
        <w:tc>
          <w:tcPr>
            <w:gridSpan w:val="2"/>
            <w:tcW w:w="8052" w:type="dxa"/>
            <w:vAlign w:val="top"/>
            <w:textDirection w:val="lrTb"/>
            <w:noWrap w:val="false"/>
          </w:tcPr>
          <w:p>
            <w:pPr>
              <w:numPr>
                <w:ilvl w:val="0"/>
                <w:numId w:val="4"/>
              </w:numPr>
              <w:jc w:val="left"/>
              <w:rPr>
                <w:rFonts w:hint="eastAsia"/>
                <w:bCs/>
                <w:color w:val="000000"/>
                <w:sz w:val="24"/>
                <w:szCs w:val="24"/>
                <w:highlight w:val="none"/>
                <w:lang w:val="zh-CN"/>
              </w:rPr>
            </w:pPr>
            <w:r>
              <w:rPr>
                <w:rFonts w:hint="eastAsia" w:ascii="宋体" w:hAnsi="宋体"/>
                <w:bCs/>
                <w:color w:val="000000"/>
                <w:sz w:val="24"/>
                <w:szCs w:val="24"/>
                <w:highlight w:val="none"/>
              </w:rPr>
              <w:t xml:space="preserve">“申请文件”制作及提交：</w:t>
            </w:r>
            <w:bookmarkStart w:id="26" w:name="_Hlk127868380"/>
            <w:r>
              <w:rPr>
                <w:rFonts w:hint="eastAsia" w:ascii="宋体" w:hAnsi="宋体" w:cs="宋体"/>
                <w:bCs/>
                <w:color w:val="000000"/>
                <w:sz w:val="24"/>
                <w:szCs w:val="21"/>
                <w:highlight w:val="none"/>
              </w:rPr>
              <w:t xml:space="preserve">将后缀名为“.kedt”的征集文件导入政府采购客户端工具--制作</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文件--导出加密的</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文件(后缀名为zip) --通过“苏采云”系统上传申请文件。</w:t>
            </w:r>
            <w:bookmarkEnd w:id="26"/>
            <w:r/>
            <w:r/>
          </w:p>
        </w:tc>
      </w:tr>
      <w:tr>
        <w:trPr>
          <w:jc w:val="center"/>
          <w:trHeight w:val="387"/>
        </w:trPr>
        <w:tc>
          <w:tcPr>
            <w:tcW w:w="729" w:type="dxa"/>
            <w:vAlign w:val="center"/>
            <w:textDirection w:val="lrTb"/>
            <w:noWrap w:val="false"/>
          </w:tcPr>
          <w:p>
            <w:pPr>
              <w:jc w:val="center"/>
              <w:rPr>
                <w:rFonts w:hint="eastAsia" w:ascii="宋体" w:hAnsi="宋体"/>
                <w:bCs/>
                <w:color w:val="000000"/>
                <w:sz w:val="24"/>
                <w:szCs w:val="24"/>
                <w:highlight w:val="none"/>
              </w:rPr>
            </w:pPr>
            <w:r>
              <w:rPr>
                <w:rFonts w:ascii="宋体" w:hAnsi="宋体"/>
                <w:bCs/>
                <w:color w:val="000000"/>
                <w:sz w:val="24"/>
                <w:szCs w:val="24"/>
                <w:highlight w:val="none"/>
              </w:rPr>
              <w:t xml:space="preserve">5</w:t>
            </w:r>
            <w:r/>
          </w:p>
        </w:tc>
        <w:tc>
          <w:tcPr>
            <w:tcW w:w="79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052" w:type="dxa"/>
            <w:vAlign w:val="top"/>
            <w:textDirection w:val="lrTb"/>
            <w:noWrap w:val="false"/>
          </w:tcPr>
          <w:p>
            <w:pPr>
              <w:ind w:firstLine="480"/>
              <w:rPr>
                <w:rFonts w:ascii="宋体" w:hAnsi="宋体" w:cs="宋体"/>
                <w:bCs/>
                <w:color w:val="000000"/>
                <w:sz w:val="24"/>
                <w:szCs w:val="21"/>
                <w:highlight w:val="none"/>
              </w:rPr>
            </w:pPr>
            <w:r/>
            <w:bookmarkStart w:id="27"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27"/>
            <w:r/>
          </w:p>
          <w:p>
            <w:pPr>
              <w:numPr>
                <w:ilvl w:val="0"/>
                <w:numId w:val="5"/>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ind w:firstLine="480"/>
              <w:rPr>
                <w:rFonts w:hint="eastAsia" w:ascii="宋体" w:hAnsi="宋体" w:cs="宋体"/>
                <w:bCs/>
                <w:color w:val="000000"/>
                <w:sz w:val="24"/>
                <w:szCs w:val="21"/>
                <w:highlight w:val="none"/>
              </w:rPr>
            </w:pPr>
            <w:r/>
            <w:bookmarkStart w:id="28"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开标当日，供应商不必抵达开标现场，仅需在任意地点通过“苏采云”系统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“开标大厅”参与开标过程（“苏采云”系统使用谷歌浏览器参与不见面开标）；</w:t>
            </w:r>
            <w:r>
              <w:rPr>
                <w:rFonts w:ascii="宋体" w:hAnsi="宋体" w:cs="宋体"/>
                <w:bCs/>
                <w:color w:val="000000"/>
                <w:sz w:val="24"/>
                <w:szCs w:val="21"/>
                <w:highlight w:val="none"/>
              </w:rPr>
              <w:fldChar w:fldCharType="end"/>
            </w:r>
            <w:bookmarkEnd w:id="28"/>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操作的或未能在开标会议区内全程参与交互的，视为放弃交互和放弃对开评标全过程提出质疑的权利，供应商将无法看到解密指令、异议回复、唱标等实时情况，并承担由此导致的一切后果；</w:t>
            </w:r>
            <w:r/>
          </w:p>
          <w:p>
            <w:pPr>
              <w:ind w:firstLine="480"/>
              <w:rPr>
                <w:rFonts w:hint="eastAsia" w:ascii="宋体" w:hAnsi="宋体" w:cs="宋体"/>
                <w:bCs/>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文件递交截止时间后，征集人将在系统内公布供应商名单然后通过开标会议区发出申请文件解密的指令，供应商在各自地点按规定时间自行实施远程解密，</w:t>
            </w:r>
            <w:r>
              <w:rPr>
                <w:rFonts w:hint="eastAsia" w:ascii="宋体" w:hAnsi="宋体"/>
                <w:b/>
                <w:color w:val="000000"/>
                <w:sz w:val="24"/>
                <w:szCs w:val="24"/>
                <w:highlight w:val="none"/>
                <w:lang w:val="zh-CN"/>
              </w:rPr>
              <w:t xml:space="preserve">供应商</w:t>
            </w:r>
            <w:r>
              <w:rPr>
                <w:rFonts w:ascii="宋体" w:hAnsi="宋体"/>
                <w:b/>
                <w:color w:val="000000"/>
                <w:sz w:val="24"/>
                <w:szCs w:val="24"/>
                <w:highlight w:val="none"/>
                <w:lang w:val="zh-CN"/>
              </w:rPr>
              <w:t xml:space="preserve">解密限定在申请文件</w:t>
            </w:r>
            <w:r>
              <w:rPr>
                <w:rFonts w:hint="eastAsia" w:ascii="宋体" w:hAnsi="宋体"/>
                <w:b/>
                <w:color w:val="000000"/>
                <w:sz w:val="24"/>
                <w:szCs w:val="24"/>
                <w:highlight w:val="none"/>
                <w:lang w:val="zh-CN"/>
              </w:rPr>
              <w:t xml:space="preserve">解密时间开始</w:t>
            </w:r>
            <w:r>
              <w:rPr>
                <w:rFonts w:ascii="宋体" w:hAnsi="宋体"/>
                <w:b/>
                <w:color w:val="000000"/>
                <w:sz w:val="24"/>
                <w:szCs w:val="24"/>
                <w:highlight w:val="none"/>
                <w:lang w:val="zh-CN"/>
              </w:rPr>
              <w:t xml:space="preserve">30分钟之</w:t>
            </w:r>
            <w:r>
              <w:rPr>
                <w:rFonts w:hint="eastAsia" w:ascii="宋体" w:hAnsi="宋体"/>
                <w:b/>
                <w:color w:val="000000"/>
                <w:sz w:val="24"/>
                <w:szCs w:val="24"/>
                <w:highlight w:val="none"/>
                <w:lang w:val="zh-CN"/>
              </w:rPr>
              <w:t xml:space="preserve">内</w:t>
            </w:r>
            <w:r>
              <w:rPr>
                <w:rFonts w:ascii="宋体" w:hAnsi="宋体"/>
                <w:b/>
                <w:color w:val="000000"/>
                <w:sz w:val="24"/>
                <w:szCs w:val="24"/>
                <w:highlight w:val="none"/>
                <w:lang w:val="zh-CN"/>
              </w:rPr>
              <w:t xml:space="preserve">完成</w:t>
            </w:r>
            <w:r>
              <w:rPr>
                <w:rFonts w:ascii="宋体" w:hAnsi="宋体"/>
                <w:bCs/>
                <w:color w:val="000000"/>
                <w:sz w:val="24"/>
                <w:szCs w:val="24"/>
                <w:highlight w:val="none"/>
                <w:lang w:val="zh-CN"/>
              </w:rPr>
              <w:t xml:space="preserve">。</w:t>
            </w:r>
            <w:r>
              <w:rPr>
                <w:rFonts w:hint="eastAsia" w:ascii="宋体" w:hAnsi="宋体" w:cs="宋体"/>
                <w:bCs/>
                <w:color w:val="000000"/>
                <w:sz w:val="24"/>
                <w:szCs w:val="21"/>
                <w:highlight w:val="none"/>
              </w:rPr>
              <w:t xml:space="preserve">因供应商网络与电源不稳定、未按操作手册要求配置软硬件、解密锁发生故障或用错、故意不在要求时限内完成解密等自身原因，导致申请文件在规定时间内未能解密、解密失败或解密超时，视为供应商撤销其申请文件；因网上平台发生故障，导致无法按时完成申请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rPr>
                <w:rFonts w:hint="eastAsia" w:ascii="宋体" w:hAnsi="宋体" w:cs="宋体"/>
                <w:bCs/>
                <w:sz w:val="24"/>
                <w:szCs w:val="21"/>
                <w:highlight w:val="none"/>
              </w:rPr>
              <w:t xml:space="preserve">开标、评标及交互过程中因</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自身软硬件配备不齐全、发生故障、CA锁无法正常使用等问题而导致出现不稳定、中断、失效、超时等情况，其后果由</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承担；</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.5</w:t>
            </w:r>
            <w:r>
              <w:rPr>
                <w:rFonts w:hint="eastAsia" w:ascii="宋体" w:hAnsi="宋体" w:cs="宋体"/>
                <w:bCs/>
                <w:sz w:val="24"/>
                <w:szCs w:val="21"/>
                <w:highlight w:val="none"/>
              </w:rPr>
              <w:t xml:space="preserve">在评审结束前，各</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应当随时关注不见面开标大厅，并按照评标委员会澄清等要求在规定时间内进行响应，且承担未及时作出响应的一切后果。参与远程交互的应当为授权委托人或法人代表，中途不得随意更换，作出响应的人员将均被视为是</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的授权委托人或法人代表。</w:t>
            </w:r>
            <w:r/>
          </w:p>
          <w:p>
            <w:pPr>
              <w:numPr>
                <w:ilvl w:val="0"/>
                <w:numId w:val="5"/>
              </w:numPr>
              <w:jc w:val="left"/>
              <w:rPr>
                <w:rFonts w:hint="eastAsia" w:ascii="宋体" w:hAnsi="宋体" w:cs="宋体"/>
                <w:bCs/>
                <w:color w:val="000000"/>
                <w:sz w:val="24"/>
                <w:szCs w:val="21"/>
                <w:highlight w:val="none"/>
              </w:rPr>
            </w:pP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文件的提交截止时间和确定入围供应商的时间、地点：</w:t>
            </w:r>
            <w:r/>
          </w:p>
          <w:p>
            <w:pPr>
              <w:ind w:firstLine="480"/>
              <w:rPr>
                <w:rFonts w:hint="eastAsia" w:ascii="宋体" w:hAnsi="宋体" w:cs="宋体"/>
                <w:bCs/>
                <w:color w:val="000000"/>
                <w:sz w:val="24"/>
                <w:szCs w:val="21"/>
                <w:highlight w:val="none"/>
              </w:rPr>
            </w:pPr>
            <w:r>
              <w:rPr>
                <w:rFonts w:ascii="宋体" w:hAnsi="宋体" w:cs="宋体"/>
                <w:bCs/>
                <w:color w:val="000000"/>
                <w:sz w:val="24"/>
                <w:szCs w:val="21"/>
                <w:highlight w:val="none"/>
              </w:rPr>
              <w:t xml:space="preserve">2.1</w:t>
            </w:r>
            <w:r>
              <w:rPr>
                <w:rFonts w:hint="eastAsia" w:ascii="宋体" w:hAnsi="宋体" w:cs="宋体"/>
                <w:bCs/>
                <w:color w:val="000000"/>
                <w:sz w:val="24"/>
                <w:szCs w:val="21"/>
                <w:highlight w:val="none"/>
              </w:rPr>
              <w:t xml:space="preserve">提交</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文件截止时间及采购活动开始时间：详见征集公告</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入围供应</w:t>
            </w:r>
            <w:r>
              <w:rPr>
                <w:rFonts w:hint="eastAsia" w:ascii="宋体" w:hAnsi="宋体"/>
                <w:bCs/>
                <w:color w:val="000000"/>
                <w:sz w:val="24"/>
                <w:szCs w:val="24"/>
                <w:highlight w:val="none"/>
              </w:rPr>
              <w:t xml:space="preserve">商的确定时间</w:t>
            </w:r>
            <w:r>
              <w:rPr>
                <w:rFonts w:hint="eastAsia" w:ascii="宋体" w:hAnsi="宋体" w:cs="宋体"/>
                <w:bCs/>
                <w:color w:val="000000"/>
                <w:sz w:val="24"/>
                <w:szCs w:val="21"/>
                <w:highlight w:val="none"/>
              </w:rPr>
              <w:t xml:space="preserve">：评审结束后</w:t>
            </w:r>
            <w:r/>
          </w:p>
        </w:tc>
      </w:tr>
      <w:tr>
        <w:trPr>
          <w:jc w:val="center"/>
          <w:trHeight w:val="90"/>
        </w:trPr>
        <w:tc>
          <w:tcPr>
            <w:tcW w:w="729" w:type="dxa"/>
            <w:vAlign w:val="center"/>
            <w:vMerge w:val="restart"/>
            <w:textDirection w:val="lrTb"/>
            <w:noWrap w:val="false"/>
          </w:tcPr>
          <w:p>
            <w:pPr>
              <w:jc w:val="center"/>
              <w:rPr>
                <w:rFonts w:hint="eastAsia" w:ascii="宋体" w:hAnsi="宋体"/>
                <w:bCs/>
                <w:color w:val="000000"/>
                <w:sz w:val="24"/>
                <w:szCs w:val="24"/>
                <w:highlight w:val="none"/>
              </w:rPr>
            </w:pPr>
            <w:r/>
            <w:bookmarkStart w:id="29" w:name="OLE_LINK84"/>
            <w:r>
              <w:rPr>
                <w:rFonts w:ascii="宋体" w:hAnsi="宋体"/>
                <w:bCs/>
                <w:color w:val="000000"/>
                <w:sz w:val="24"/>
                <w:szCs w:val="24"/>
                <w:highlight w:val="none"/>
              </w:rPr>
              <w:t xml:space="preserve">6</w:t>
            </w:r>
            <w:r/>
          </w:p>
        </w:tc>
        <w:tc>
          <w:tcPr>
            <w:tcW w:w="799" w:type="dxa"/>
            <w:vAlign w:val="center"/>
            <w:vMerge w:val="restart"/>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联系方式</w:t>
            </w:r>
            <w:r/>
          </w:p>
        </w:tc>
        <w:tc>
          <w:tcPr>
            <w:tcW w:w="1704"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征集人</w:t>
            </w:r>
            <w:r/>
          </w:p>
        </w:tc>
        <w:tc>
          <w:tcPr>
            <w:tcW w:w="6348" w:type="dxa"/>
            <w:vAlign w:val="center"/>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项目负责人：蒋备军</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质疑受理人：洪晶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联系电话：18001531626</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联系地址：江苏省宜兴市宜城街道陶都路29号</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67"/>
        </w:trPr>
        <w:tc>
          <w:tcPr>
            <w:tcW w:w="729"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799" w:type="dxa"/>
            <w:vAlign w:val="center"/>
            <w:vMerge w:val="continue"/>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W w:w="1704"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采购机构</w:t>
            </w:r>
            <w:r/>
          </w:p>
        </w:tc>
        <w:tc>
          <w:tcPr>
            <w:tcW w:w="6348"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名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称：</w:t>
            </w:r>
            <w:r>
              <w:rPr>
                <w:rFonts w:hint="eastAsia" w:ascii="宋体" w:hAnsi="宋体"/>
                <w:bCs/>
                <w:color w:val="000000"/>
                <w:sz w:val="24"/>
                <w:szCs w:val="24"/>
                <w:highlight w:val="none"/>
                <w:lang w:eastAsia="zh-CN"/>
              </w:rPr>
              <w:t xml:space="preserve">江苏鸿成工程项目管理有限公司</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地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址：</w:t>
            </w:r>
            <w:r>
              <w:rPr>
                <w:rFonts w:hint="eastAsia" w:ascii="宋体" w:hAnsi="宋体" w:eastAsia="宋体" w:cs="Times New Roman"/>
                <w:bCs/>
                <w:color w:val="auto"/>
                <w:sz w:val="24"/>
                <w:szCs w:val="24"/>
                <w:highlight w:val="none"/>
              </w:rPr>
              <w:t xml:space="preserve">宜兴市杏园路108号科创商务中心5号楼</w:t>
            </w:r>
            <w:r>
              <w:rPr>
                <w:rFonts w:hint="eastAsia" w:ascii="宋体" w:hAnsi="宋体"/>
                <w:bCs/>
                <w:color w:val="000000"/>
                <w:sz w:val="24"/>
                <w:szCs w:val="24"/>
                <w:highlight w:val="none"/>
              </w:rPr>
              <w:t xml:space="preserve">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联系人及联系方式：</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段诗雨</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18800520402</w:t>
            </w:r>
            <w:r/>
          </w:p>
        </w:tc>
      </w:tr>
      <w:tr>
        <w:trPr>
          <w:jc w:val="center"/>
          <w:trHeight w:val="842"/>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4"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348"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4"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348"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7"/>
            <w:bookmarkEnd w:id="29"/>
            <w:r/>
          </w:p>
        </w:tc>
      </w:tr>
    </w:tbl>
    <w:p>
      <w:pPr>
        <w:jc w:val="center"/>
        <w:spacing w:line="360" w:lineRule="auto"/>
        <w:rPr>
          <w:rFonts w:ascii="黑体" w:hAnsi="黑体" w:eastAsia="黑体"/>
          <w:color w:val="000000"/>
          <w:sz w:val="28"/>
          <w:highlight w:val="none"/>
        </w:rPr>
        <w:outlineLvl w:val="0"/>
      </w:pPr>
      <w:r/>
      <w:bookmarkStart w:id="30" w:name="_Toc30779"/>
      <w:r/>
      <w:bookmarkStart w:id="31" w:name="_Toc29543"/>
      <w:r/>
      <w:bookmarkStart w:id="32" w:name="OLE_LINK6"/>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r>
        <w:rPr>
          <w:rFonts w:hint="eastAsia" w:ascii="黑体" w:hAnsi="黑体" w:eastAsia="黑体"/>
          <w:color w:val="000000"/>
          <w:sz w:val="28"/>
          <w:highlight w:val="none"/>
        </w:rPr>
        <w:t xml:space="preserve">第二章 申请人须知</w:t>
      </w:r>
      <w:bookmarkEnd w:id="30"/>
      <w:r/>
      <w:bookmarkEnd w:id="31"/>
      <w:r/>
      <w:bookmarkEnd w:id="32"/>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《中华人民共和国政府采购法》、《中华人民共和国政府采购法实施条例》、《政府采购框架协议采购方式管理暂行办法》等有关法律、法规、规章和规定等。</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 “申请人”</w:t>
      </w:r>
      <w:r>
        <w:rPr>
          <w:rFonts w:hint="eastAsia" w:ascii="宋体" w:hAnsi="宋体"/>
          <w:bCs/>
          <w:color w:val="000000"/>
          <w:sz w:val="24"/>
          <w:szCs w:val="24"/>
          <w:highlight w:val="none"/>
        </w:rPr>
        <w:t xml:space="preserve">是指参加竞争，并符合征集文件规定资格条件的法人、其他组织或者自然人，即</w:t>
      </w:r>
      <w:r>
        <w:rPr>
          <w:rFonts w:hint="eastAsia" w:ascii="宋体" w:hAnsi="宋体"/>
          <w:bCs/>
          <w:color w:val="000000"/>
          <w:sz w:val="24"/>
          <w:highlight w:val="none"/>
        </w:rPr>
        <w:t xml:space="preserve">本项目的投标人（供应商）</w:t>
      </w:r>
      <w:r>
        <w:rPr>
          <w:rFonts w:hint="eastAsia" w:ascii="宋体" w:hAnsi="宋体"/>
          <w:bCs/>
          <w:color w:val="000000"/>
          <w:sz w:val="24"/>
          <w:szCs w:val="24"/>
          <w:highlight w:val="none"/>
        </w:rPr>
        <w:t xml:space="preserve">；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本项目招标文件与征集文件、投标文件与申请文件为同一概念。</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征集文件中的“法定代表人”是指供应商的营业执照中的“法定代表人”、“执行事务合伙人”、“经营者”、“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（仅适用于银行、保险、石油石化、电力、电信等特殊行业）</w:t>
      </w:r>
      <w:r>
        <w:rPr>
          <w:rFonts w:hint="eastAsia" w:ascii="宋体" w:hAnsi="宋体"/>
          <w:bCs/>
          <w:color w:val="000000"/>
          <w:sz w:val="24"/>
          <w:szCs w:val="24"/>
          <w:highlight w:val="none"/>
          <w:lang w:val="zh-CN"/>
        </w:rPr>
        <w:t xml:space="preserve">，若自然人即指自然人本人。</w:t>
      </w:r>
      <w:r/>
    </w:p>
    <w:p>
      <w:pPr>
        <w:ind w:firstLine="480"/>
        <w:spacing w:line="360" w:lineRule="auto"/>
        <w:rPr>
          <w:rFonts w:hint="eastAsia"/>
          <w:bCs/>
          <w:color w:val="000000"/>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w:t>
      </w:r>
      <w:r>
        <w:rPr>
          <w:rFonts w:hint="eastAsia" w:ascii="宋体" w:hAnsi="宋体"/>
          <w:bCs/>
          <w:color w:val="000000"/>
          <w:sz w:val="24"/>
          <w:szCs w:val="24"/>
          <w:highlight w:val="none"/>
        </w:rPr>
        <w:t xml:space="preserve">申请人</w:t>
      </w:r>
      <w:r>
        <w:rPr>
          <w:rFonts w:hint="eastAsia" w:ascii="宋体" w:hAnsi="宋体"/>
          <w:bCs/>
          <w:color w:val="000000"/>
          <w:sz w:val="24"/>
          <w:szCs w:val="24"/>
          <w:highlight w:val="none"/>
          <w:lang w:val="zh-CN"/>
        </w:rPr>
        <w:t xml:space="preserve">（电子签章）”</w:t>
      </w:r>
      <w:r>
        <w:rPr>
          <w:rFonts w:hint="eastAsia" w:ascii="宋体" w:hAnsi="宋体"/>
          <w:bCs/>
          <w:color w:val="000000"/>
          <w:sz w:val="24"/>
          <w:szCs w:val="24"/>
          <w:highlight w:val="none"/>
        </w:rPr>
        <w:t xml:space="preserve">是指</w:t>
      </w:r>
      <w:r>
        <w:rPr>
          <w:rFonts w:hint="eastAsia" w:ascii="宋体" w:hAnsi="宋体"/>
          <w:bCs/>
          <w:color w:val="000000"/>
          <w:sz w:val="24"/>
          <w:highlight w:val="none"/>
        </w:rPr>
        <w:t xml:space="preserve">申请人</w:t>
      </w:r>
      <w:r>
        <w:rPr>
          <w:rFonts w:hint="eastAsia" w:ascii="宋体" w:hAnsi="宋体"/>
          <w:bCs/>
          <w:color w:val="000000"/>
          <w:sz w:val="24"/>
          <w:szCs w:val="24"/>
          <w:highlight w:val="none"/>
        </w:rPr>
        <w:t xml:space="preserve">的电子公章，如为</w:t>
      </w:r>
      <w:r>
        <w:rPr>
          <w:rFonts w:hint="eastAsia" w:ascii="宋体" w:hAnsi="宋体"/>
          <w:bCs/>
          <w:color w:val="000000"/>
          <w:sz w:val="24"/>
          <w:szCs w:val="24"/>
          <w:highlight w:val="none"/>
          <w:lang w:val="zh-CN"/>
        </w:rPr>
        <w:t xml:space="preserve">自然人即为自然人私章</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2.4</w:t>
      </w:r>
      <w:r>
        <w:rPr>
          <w:rFonts w:hint="eastAsia" w:ascii="宋体" w:hAnsi="宋体"/>
          <w:bCs/>
          <w:color w:val="000000"/>
          <w:sz w:val="24"/>
          <w:szCs w:val="24"/>
          <w:highlight w:val="none"/>
          <w:lang w:val="zh-CN"/>
        </w:rPr>
        <w:t xml:space="preserve"> “服务”指本征集文件中所述服务及相关产品。</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3.政府采购政策</w:t>
      </w:r>
      <w:r/>
    </w:p>
    <w:p>
      <w:pPr>
        <w:ind w:firstLine="480"/>
        <w:jc w:val="left"/>
        <w:spacing w:line="360" w:lineRule="auto"/>
        <w:rPr>
          <w:rFonts w:ascii="宋体" w:hAnsi="宋体"/>
          <w:bCs/>
          <w:sz w:val="24"/>
          <w:szCs w:val="24"/>
          <w:highlight w:val="none"/>
        </w:rPr>
      </w:pPr>
      <w:r/>
      <w:bookmarkStart w:id="33" w:name="OLE_LINK269"/>
      <w:r/>
      <w:bookmarkStart w:id="34" w:name="OLE_LINK217"/>
      <w:r>
        <w:rPr>
          <w:rFonts w:hint="eastAsia" w:ascii="宋体" w:hAnsi="宋体"/>
          <w:bCs/>
          <w:color w:val="000000"/>
          <w:sz w:val="24"/>
          <w:szCs w:val="24"/>
          <w:highlight w:val="none"/>
          <w:lang w:val="zh-CN"/>
        </w:rPr>
        <w:t xml:space="preserve">3.1</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bookmarkEnd w:id="33"/>
      <w:bookmarkEnd w:id="34"/>
      <w:r/>
    </w:p>
    <w:p>
      <w:pPr>
        <w:ind w:left="482"/>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征集费用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供应商应自行承担所有与准备和参加征集有关的一切费用。</w:t>
      </w:r>
      <w:r/>
    </w:p>
    <w:p>
      <w:pPr>
        <w:ind w:left="479" w:firstLine="64"/>
        <w:jc w:val="left"/>
        <w:spacing w:line="360" w:lineRule="auto"/>
        <w:rPr>
          <w:rFonts w:hint="eastAsia"/>
          <w:highlight w:val="none"/>
        </w:rPr>
      </w:pPr>
      <w:r/>
      <w:bookmarkStart w:id="35" w:name="OLE_LINK107"/>
      <w:r/>
      <w:bookmarkStart w:id="36" w:name="OLE_LINK88"/>
      <w:r>
        <w:rPr>
          <w:rFonts w:hint="eastAsia" w:ascii="宋体" w:hAnsi="宋体"/>
          <w:bCs/>
          <w:color w:val="000000"/>
          <w:sz w:val="24"/>
          <w:szCs w:val="24"/>
          <w:highlight w:val="none"/>
        </w:rPr>
        <w:t xml:space="preserve">4.2 </w:t>
      </w:r>
      <w:bookmarkEnd w:id="35"/>
      <w:r>
        <w:rPr>
          <w:rFonts w:hint="eastAsia" w:ascii="宋体" w:hAnsi="宋体" w:eastAsia="宋体"/>
          <w:bCs/>
          <w:color w:val="000000"/>
          <w:sz w:val="24"/>
          <w:szCs w:val="24"/>
          <w:highlight w:val="none"/>
          <w:lang w:val="en-US" w:eastAsia="zh-CN"/>
        </w:rPr>
        <w:t xml:space="preserve">本项目</w:t>
      </w:r>
      <w:r>
        <w:rPr>
          <w:rFonts w:hint="eastAsia" w:ascii="宋体" w:hAnsi="宋体"/>
          <w:bCs/>
          <w:color w:val="000000"/>
          <w:sz w:val="24"/>
          <w:szCs w:val="24"/>
          <w:highlight w:val="none"/>
          <w:lang w:val="en-US" w:eastAsia="zh-CN"/>
        </w:rPr>
        <w:t xml:space="preserve">代理费收取明细：</w:t>
      </w:r>
      <w:bookmarkEnd w:id="36"/>
      <w:r>
        <w:rPr>
          <w:rFonts w:hint="eastAsia" w:ascii="宋体" w:hAnsi="宋体"/>
          <w:bCs/>
          <w:color w:val="000000"/>
          <w:sz w:val="24"/>
          <w:szCs w:val="24"/>
          <w:highlight w:val="none"/>
          <w:lang w:val="en-US" w:eastAsia="zh-CN"/>
        </w:rPr>
        <w:t xml:space="preserve">600元/标段/供应商。在成交通知书发放时一次性付清。供应商必须将该部分费用考虑在报价内。</w:t>
      </w:r>
      <w:r/>
    </w:p>
    <w:p>
      <w:pPr>
        <w:ind w:left="482"/>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保密要求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二、征集文件</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征集文件的组成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供应商</w:t>
      </w:r>
      <w:bookmarkStart w:id="37" w:name="_Hlk127867521"/>
      <w:r>
        <w:rPr>
          <w:rFonts w:ascii="宋体" w:hAnsi="宋体"/>
          <w:bCs/>
          <w:color w:val="000000"/>
          <w:sz w:val="24"/>
          <w:szCs w:val="24"/>
          <w:highlight w:val="none"/>
        </w:rPr>
        <w:t xml:space="preserve">可登录“苏采云”系统</w:t>
      </w:r>
      <w:r>
        <w:rPr>
          <w:rFonts w:hint="eastAsia" w:ascii="宋体" w:hAnsi="宋体"/>
          <w:bCs/>
          <w:color w:val="000000"/>
          <w:sz w:val="24"/>
          <w:szCs w:val="24"/>
          <w:highlight w:val="none"/>
        </w:rPr>
        <w:t xml:space="preserve">或在“江苏政府采购网”</w:t>
      </w:r>
      <w:bookmarkEnd w:id="37"/>
      <w:r>
        <w:rPr>
          <w:rFonts w:hint="eastAsia" w:ascii="宋体" w:hAnsi="宋体"/>
          <w:bCs/>
          <w:color w:val="000000"/>
          <w:sz w:val="24"/>
          <w:szCs w:val="24"/>
          <w:highlight w:val="none"/>
        </w:rPr>
        <w:t xml:space="preserve">采购公告附件中自行下载。供应商须按征集文件要求提交全部资料并对征集文件各项内容作出实质性响应，否则</w:t>
      </w:r>
      <w:bookmarkStart w:id="38" w:name="_Hlk131435259"/>
      <w:r>
        <w:rPr>
          <w:rFonts w:hint="eastAsia" w:ascii="宋体" w:hAnsi="宋体"/>
          <w:bCs/>
          <w:color w:val="000000"/>
          <w:sz w:val="24"/>
          <w:szCs w:val="24"/>
          <w:highlight w:val="none"/>
        </w:rPr>
        <w:t xml:space="preserve">申请文件无效</w:t>
      </w:r>
      <w:bookmarkEnd w:id="38"/>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6.2 征集文件包括本文件目录所列全部内容及其附件，如有缺漏，请立即与征集人联系解决。</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征集文件如与征集公告有不一致的地方，以征集文件为准。电子申请文件格式及相关说明，如与征集文件不一致的，以征集文件为准。</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相关网站公告、公示信息如有不一致的，以“江苏政府采购”网站发布的信息为准。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征集文件的解释</w:t>
      </w:r>
      <w:r/>
    </w:p>
    <w:p>
      <w:pPr>
        <w:ind w:firstLine="480"/>
        <w:spacing w:line="360" w:lineRule="auto"/>
        <w:rPr>
          <w:rFonts w:hint="eastAsia" w:ascii="宋体" w:hAnsi="宋体" w:cs="宋体"/>
          <w:bCs/>
          <w:color w:val="000000"/>
          <w:sz w:val="24"/>
          <w:szCs w:val="24"/>
          <w:highlight w:val="none"/>
        </w:rPr>
      </w:pPr>
      <w:r/>
      <w:bookmarkStart w:id="39" w:name="OLE_LINK90"/>
      <w:r>
        <w:rPr>
          <w:rFonts w:hint="eastAsia" w:ascii="宋体" w:hAnsi="宋体" w:cs="宋体"/>
          <w:bCs/>
          <w:color w:val="000000"/>
          <w:sz w:val="24"/>
          <w:szCs w:val="24"/>
          <w:highlight w:val="none"/>
        </w:rPr>
        <w:t xml:space="preserve">7.1 </w:t>
      </w:r>
      <w:bookmarkStart w:id="40" w:name="OLE_LINK109"/>
      <w:r>
        <w:rPr>
          <w:rFonts w:hint="eastAsia" w:ascii="宋体" w:hAnsi="宋体" w:cs="宋体"/>
          <w:bCs/>
          <w:color w:val="000000"/>
          <w:sz w:val="24"/>
          <w:szCs w:val="24"/>
          <w:highlight w:val="none"/>
        </w:rPr>
        <w:t xml:space="preserve">本征集文件的最终解释权归征集人。</w:t>
      </w:r>
      <w:bookmarkEnd w:id="40"/>
      <w:r/>
      <w:bookmarkEnd w:id="39"/>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征集文件的</w:t>
      </w:r>
      <w:bookmarkStart w:id="41" w:name="OLE_LINK160"/>
      <w:r>
        <w:rPr>
          <w:rFonts w:hint="eastAsia" w:ascii="宋体" w:hAnsi="宋体"/>
          <w:bCs/>
          <w:color w:val="000000"/>
          <w:sz w:val="24"/>
          <w:szCs w:val="24"/>
          <w:highlight w:val="none"/>
          <w:lang w:val="zh-CN"/>
        </w:rPr>
        <w:t xml:space="preserve">澄清、修改</w:t>
      </w:r>
      <w:bookmarkEnd w:id="41"/>
      <w:r/>
      <w:r/>
    </w:p>
    <w:p>
      <w:pPr>
        <w:ind w:firstLine="480"/>
        <w:spacing w:line="360" w:lineRule="auto"/>
        <w:rPr>
          <w:rFonts w:hint="eastAsia" w:ascii="宋体"/>
          <w:bCs/>
          <w:color w:val="000000"/>
          <w:sz w:val="24"/>
          <w:szCs w:val="21"/>
          <w:highlight w:val="none"/>
          <w:lang w:val="zh-CN"/>
        </w:rPr>
      </w:pPr>
      <w:r/>
      <w:bookmarkStart w:id="42" w:name="OLE_LINK91"/>
      <w:r>
        <w:rPr>
          <w:rFonts w:hint="eastAsia" w:ascii="宋体" w:hAnsi="宋体"/>
          <w:bCs/>
          <w:color w:val="000000"/>
          <w:sz w:val="24"/>
          <w:szCs w:val="24"/>
          <w:highlight w:val="none"/>
        </w:rPr>
        <w:t xml:space="preserve">8.1 </w:t>
      </w:r>
      <w:bookmarkStart w:id="43" w:name="OLE_LINK161"/>
      <w:r>
        <w:rPr>
          <w:rFonts w:hint="eastAsia" w:ascii="宋体" w:hAnsi="宋体" w:cs="宋体"/>
          <w:bCs/>
          <w:color w:val="000000"/>
          <w:sz w:val="24"/>
          <w:szCs w:val="24"/>
          <w:highlight w:val="none"/>
        </w:rPr>
        <w:t xml:space="preserve">征集人</w:t>
      </w:r>
      <w:r>
        <w:rPr>
          <w:rFonts w:hint="eastAsia" w:ascii="宋体"/>
          <w:bCs/>
          <w:color w:val="000000"/>
          <w:sz w:val="24"/>
          <w:szCs w:val="21"/>
          <w:highlight w:val="none"/>
          <w:lang w:val="zh-CN"/>
        </w:rPr>
        <w:t xml:space="preserve">对</w:t>
      </w:r>
      <w:r>
        <w:rPr>
          <w:rFonts w:hint="eastAsia" w:ascii="宋体" w:hAnsi="宋体"/>
          <w:bCs/>
          <w:color w:val="000000"/>
          <w:sz w:val="24"/>
          <w:szCs w:val="24"/>
          <w:highlight w:val="none"/>
          <w:lang w:val="zh-CN"/>
        </w:rPr>
        <w:t xml:space="preserve">已</w:t>
      </w:r>
      <w:r>
        <w:rPr>
          <w:rFonts w:hint="eastAsia" w:ascii="宋体"/>
          <w:bCs/>
          <w:color w:val="000000"/>
          <w:sz w:val="24"/>
          <w:szCs w:val="21"/>
          <w:highlight w:val="none"/>
          <w:lang w:val="zh-CN"/>
        </w:rPr>
        <w:t xml:space="preserve">发出的征集文件进行必要澄清或者修改的，将在提交申请文件截止时间</w:t>
      </w:r>
      <w:r>
        <w:rPr>
          <w:rFonts w:hint="eastAsia" w:ascii="宋体"/>
          <w:bCs/>
          <w:iCs/>
          <w:color w:val="000000"/>
          <w:sz w:val="24"/>
          <w:szCs w:val="21"/>
          <w:highlight w:val="none"/>
        </w:rPr>
        <w:t xml:space="preserve">15</w:t>
      </w:r>
      <w:r>
        <w:rPr>
          <w:rFonts w:hint="eastAsia" w:ascii="宋体"/>
          <w:bCs/>
          <w:iCs/>
          <w:color w:val="000000"/>
          <w:sz w:val="24"/>
          <w:szCs w:val="21"/>
          <w:highlight w:val="none"/>
          <w:lang w:val="zh-CN"/>
        </w:rPr>
        <w:t xml:space="preserve">日</w:t>
      </w:r>
      <w:r>
        <w:rPr>
          <w:rFonts w:hint="eastAsia" w:ascii="宋体"/>
          <w:bCs/>
          <w:color w:val="000000"/>
          <w:sz w:val="24"/>
          <w:szCs w:val="21"/>
          <w:highlight w:val="none"/>
          <w:lang w:val="zh-CN"/>
        </w:rPr>
        <w:t xml:space="preserve">前</w:t>
      </w:r>
      <w:r>
        <w:rPr>
          <w:rFonts w:hint="eastAsia" w:ascii="宋体"/>
          <w:bCs/>
          <w:color w:val="000000"/>
          <w:sz w:val="24"/>
          <w:szCs w:val="21"/>
          <w:highlight w:val="none"/>
        </w:rPr>
        <w:t xml:space="preserve">，</w:t>
      </w:r>
      <w:r>
        <w:rPr>
          <w:rFonts w:hint="eastAsia" w:ascii="宋体"/>
          <w:bCs/>
          <w:color w:val="000000"/>
          <w:sz w:val="24"/>
          <w:szCs w:val="21"/>
          <w:highlight w:val="none"/>
          <w:lang w:val="zh-CN"/>
        </w:rPr>
        <w:t xml:space="preserve">在原征集公告媒体发布更正公告，并</w:t>
      </w:r>
      <w:r>
        <w:rPr>
          <w:rFonts w:ascii="宋体" w:hAnsi="宋体"/>
          <w:bCs/>
          <w:color w:val="000000"/>
          <w:sz w:val="24"/>
          <w:szCs w:val="21"/>
          <w:highlight w:val="none"/>
          <w:lang w:val="zh-CN"/>
        </w:rPr>
        <w:t xml:space="preserve">在系统中以书面形式通知所有已获取征集文件的潜在</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 </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请登录系统查看相应内容</w:t>
      </w:r>
      <w:r>
        <w:rPr>
          <w:rFonts w:hint="eastAsia" w:ascii="宋体"/>
          <w:bCs/>
          <w:color w:val="000000"/>
          <w:sz w:val="24"/>
          <w:szCs w:val="21"/>
          <w:highlight w:val="none"/>
          <w:lang w:val="zh-CN"/>
        </w:rPr>
        <w:t xml:space="preserve">。不足</w:t>
      </w:r>
      <w:r>
        <w:rPr>
          <w:rFonts w:hint="eastAsia" w:ascii="宋体"/>
          <w:bCs/>
          <w:color w:val="000000"/>
          <w:sz w:val="24"/>
          <w:szCs w:val="21"/>
          <w:highlight w:val="none"/>
        </w:rPr>
        <w:t xml:space="preserve">15日的，</w:t>
      </w:r>
      <w:r>
        <w:rPr>
          <w:rFonts w:hint="eastAsia" w:ascii="宋体" w:hAnsi="宋体" w:cs="宋体"/>
          <w:bCs/>
          <w:color w:val="000000"/>
          <w:sz w:val="24"/>
          <w:szCs w:val="24"/>
          <w:highlight w:val="none"/>
        </w:rPr>
        <w:t xml:space="preserve">征集人有权决定是否顺延提交申请文件截止时间和开标时间，</w:t>
      </w:r>
      <w:r>
        <w:rPr>
          <w:rFonts w:hint="eastAsia" w:ascii="宋体"/>
          <w:bCs/>
          <w:color w:val="000000"/>
          <w:sz w:val="24"/>
          <w:szCs w:val="21"/>
          <w:highlight w:val="none"/>
          <w:lang w:val="zh-CN"/>
        </w:rPr>
        <w:t xml:space="preserve">该澄清或者修改的内容为征集文件的组成部分。</w:t>
      </w:r>
      <w:bookmarkEnd w:id="43"/>
      <w:r/>
      <w:bookmarkEnd w:id="42"/>
      <w:r/>
    </w:p>
    <w:p>
      <w:pPr>
        <w:ind w:firstLine="480"/>
        <w:spacing w:line="360" w:lineRule="auto"/>
        <w:rPr>
          <w:rFonts w:hint="eastAsia"/>
          <w:bCs/>
          <w:color w:val="000000"/>
          <w:highlight w:val="none"/>
          <w:lang w:val="zh-CN"/>
        </w:rPr>
      </w:pPr>
      <w:r>
        <w:rPr>
          <w:rFonts w:hint="eastAsia" w:ascii="宋体"/>
          <w:bCs/>
          <w:color w:val="000000"/>
          <w:sz w:val="24"/>
          <w:szCs w:val="21"/>
          <w:highlight w:val="none"/>
        </w:rPr>
        <w:t xml:space="preserve">8.2 </w:t>
      </w:r>
      <w:r>
        <w:rPr>
          <w:rFonts w:ascii="宋体" w:hAnsi="宋体"/>
          <w:bCs/>
          <w:color w:val="000000"/>
          <w:sz w:val="24"/>
          <w:szCs w:val="21"/>
          <w:highlight w:val="none"/>
          <w:lang w:val="zh-CN"/>
        </w:rPr>
        <w:t xml:space="preserve">如澄清或修改公告有重新发布电子征集文件的，</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应下载最新发布的电子征集文件制作</w:t>
      </w:r>
      <w:r>
        <w:rPr>
          <w:rFonts w:hint="eastAsia" w:ascii="宋体" w:hAnsi="宋体"/>
          <w:bCs/>
          <w:color w:val="000000"/>
          <w:sz w:val="24"/>
          <w:szCs w:val="21"/>
          <w:highlight w:val="none"/>
          <w:lang w:val="zh-CN"/>
        </w:rPr>
        <w:t xml:space="preserve">申请文件</w:t>
      </w:r>
      <w:r>
        <w:rPr>
          <w:rFonts w:ascii="宋体" w:hAnsi="宋体"/>
          <w:bCs/>
          <w:color w:val="000000"/>
          <w:sz w:val="24"/>
          <w:szCs w:val="21"/>
          <w:highlight w:val="none"/>
          <w:lang w:val="zh-CN"/>
        </w:rPr>
        <w:t xml:space="preserve">。因</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自身原因未能及时获取的，一切后果由供应商自行承担。</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三、申请文件</w:t>
      </w:r>
      <w:r/>
    </w:p>
    <w:p>
      <w:pPr>
        <w:ind w:firstLine="482"/>
        <w:spacing w:line="360" w:lineRule="auto"/>
        <w:rPr>
          <w:rFonts w:hint="eastAsia" w:ascii="宋体" w:hAnsi="宋体"/>
          <w:b/>
          <w:color w:val="000000"/>
          <w:sz w:val="24"/>
          <w:szCs w:val="24"/>
          <w:highlight w:val="none"/>
        </w:rPr>
      </w:pPr>
      <w:r/>
      <w:bookmarkStart w:id="44" w:name="OLE_LINK16"/>
      <w:r/>
      <w:bookmarkStart w:id="45" w:name="OLE_LINK21"/>
      <w:r/>
      <w:bookmarkStart w:id="46" w:name="OLE_LINK162"/>
      <w:r>
        <w:rPr>
          <w:rFonts w:hint="eastAsia" w:ascii="宋体" w:hAnsi="宋体"/>
          <w:b/>
          <w:color w:val="000000"/>
          <w:sz w:val="24"/>
          <w:szCs w:val="24"/>
          <w:highlight w:val="none"/>
        </w:rPr>
        <w:t xml:space="preserve">9.</w:t>
      </w:r>
      <w:bookmarkStart w:id="47" w:name="OLE_LINK62"/>
      <w:r>
        <w:rPr>
          <w:rFonts w:hint="eastAsia" w:ascii="宋体" w:hAnsi="宋体"/>
          <w:b/>
          <w:color w:val="000000"/>
          <w:sz w:val="24"/>
          <w:szCs w:val="24"/>
          <w:highlight w:val="none"/>
        </w:rPr>
        <w:t xml:space="preserve"> 申请文件的组成</w:t>
      </w:r>
      <w:bookmarkEnd w:id="44"/>
      <w:r/>
      <w:r/>
    </w:p>
    <w:p>
      <w:pPr>
        <w:numPr>
          <w:ilvl w:val="0"/>
          <w:numId w:val="6"/>
        </w:numPr>
        <w:spacing w:line="360" w:lineRule="auto"/>
        <w:tabs>
          <w:tab w:val="left" w:pos="0" w:leader="none"/>
          <w:tab w:val="left" w:pos="255" w:leader="none"/>
        </w:tabs>
        <w:rPr>
          <w:rFonts w:hint="eastAsia" w:ascii="宋体" w:hAnsi="宋体"/>
          <w:b/>
          <w:bCs/>
          <w:color w:val="000000"/>
          <w:sz w:val="24"/>
          <w:szCs w:val="24"/>
          <w:highlight w:val="none"/>
          <w:lang w:val="zh-CN"/>
        </w:rPr>
      </w:pPr>
      <w:r/>
      <w:bookmarkStart w:id="48" w:name="OLE_LINK20"/>
      <w:r/>
      <w:bookmarkStart w:id="49" w:name="OLE_LINK51"/>
      <w:r/>
      <w:bookmarkStart w:id="50" w:name="OLE_LINK92"/>
      <w:r>
        <w:rPr>
          <w:rFonts w:hint="eastAsia" w:ascii="宋体" w:hAnsi="宋体"/>
          <w:b/>
          <w:bCs/>
          <w:color w:val="000000"/>
          <w:sz w:val="24"/>
          <w:szCs w:val="24"/>
          <w:highlight w:val="none"/>
        </w:rPr>
        <w:t xml:space="preserve">报价文件</w:t>
      </w:r>
      <w:r>
        <w:rPr>
          <w:rFonts w:hint="eastAsia" w:ascii="宋体" w:hAnsi="宋体"/>
          <w:color w:val="000000"/>
          <w:sz w:val="24"/>
          <w:szCs w:val="24"/>
          <w:highlight w:val="none"/>
        </w:rPr>
        <w:t xml:space="preserve">（不作竞争）</w:t>
      </w:r>
      <w:r/>
    </w:p>
    <w:p>
      <w:pPr>
        <w:numPr>
          <w:ilvl w:val="0"/>
          <w:numId w:val="6"/>
        </w:numPr>
        <w:spacing w:line="360" w:lineRule="auto"/>
        <w:tabs>
          <w:tab w:val="left" w:pos="0" w:leader="none"/>
          <w:tab w:val="left" w:pos="25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资格</w:t>
      </w:r>
      <w:bookmarkEnd w:id="48"/>
      <w:r>
        <w:rPr>
          <w:rFonts w:hint="eastAsia" w:ascii="宋体" w:hAnsi="宋体"/>
          <w:b/>
          <w:bCs/>
          <w:color w:val="000000"/>
          <w:sz w:val="24"/>
          <w:szCs w:val="24"/>
          <w:highlight w:val="none"/>
        </w:rPr>
        <w:t xml:space="preserve">条件</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关于资格的声明函；</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被授权代表身份证明</w:t>
      </w:r>
      <w:r>
        <w:rPr>
          <w:rFonts w:hint="eastAsia" w:ascii="宋体" w:hAnsi="宋体"/>
          <w:b/>
          <w:color w:val="000000"/>
          <w:sz w:val="24"/>
          <w:szCs w:val="24"/>
          <w:highlight w:val="none"/>
        </w:rPr>
        <w:t xml:space="preserve">：</w:t>
      </w:r>
      <w:r>
        <w:rPr>
          <w:rFonts w:hint="eastAsia" w:ascii="宋体" w:hAnsi="宋体"/>
          <w:bCs/>
          <w:color w:val="000000"/>
          <w:sz w:val="24"/>
          <w:szCs w:val="24"/>
          <w:highlight w:val="none"/>
          <w:lang w:val="zh-CN"/>
        </w:rPr>
        <w:t xml:space="preserve">申请人法定代表人授权委托书（法定代表人亲自参加的除外）；</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bookmarkStart w:id="148" w:name="_GoBack"/>
      <w:r/>
      <w:bookmarkEnd w:id="148"/>
      <w:r>
        <w:rPr>
          <w:rFonts w:hint="eastAsia" w:ascii="宋体" w:hAnsi="宋体"/>
          <w:b/>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提供申请人营业执照或法人（登记）证书，供应商为自然人的提供自然人身份证；</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银行出具的资信证明（若申请人为法人的须提供其基本开户银行出具的资信证明）或申请人近十二个月中任意一个月份的财务状况报告（资产负债表和利润表）或由会计师事务所出具的近两年中任意一个年度的审计报告和所附已审财务报告；</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申请人依法缴纳近十二个月中任意一个月份税收的相关材料（提供相关主管部门证明或银行代扣证明）；</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申请人依法缴纳近十二个月中任意一个月份社会保障资金的相关材料（提供相关主管部门证明或银行代扣证明）；</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rPr>
        <w:t xml:space="preserve">无不良信用记录：</w:t>
      </w:r>
      <w:r>
        <w:rPr>
          <w:rFonts w:hint="eastAsia" w:ascii="宋体" w:hAnsi="宋体"/>
          <w:bCs/>
          <w:color w:val="000000"/>
          <w:sz w:val="24"/>
          <w:szCs w:val="24"/>
          <w:highlight w:val="none"/>
        </w:rPr>
        <w:t xml:space="preserve">未被“</w:t>
      </w:r>
      <w:r>
        <w:rPr>
          <w:rFonts w:hint="eastAsia" w:ascii="宋体" w:hAnsi="宋体"/>
          <w:bCs/>
          <w:color w:val="000000"/>
          <w:sz w:val="24"/>
          <w:szCs w:val="24"/>
          <w:highlight w:val="none"/>
          <w:lang w:val="zh-CN"/>
        </w:rPr>
        <w:t xml:space="preserve">信用中国</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（www.creditchina.gov.cn）</w:t>
      </w:r>
      <w:r>
        <w:rPr>
          <w:rFonts w:hint="eastAsia" w:ascii="宋体" w:hAnsi="宋体"/>
          <w:bCs/>
          <w:color w:val="000000"/>
          <w:sz w:val="24"/>
          <w:szCs w:val="24"/>
          <w:highlight w:val="none"/>
          <w:lang w:val="zh-CN"/>
        </w:rPr>
        <w:t xml:space="preserve">列入失信执行人、重大税收违法案件当事人名单、政府采购严重违法失信名单</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或未在</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中国政府采购网</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lang w:val="zh-CN"/>
        </w:rPr>
        <w:t xml:space="preserve">被列入政府采购严重违法失信行为记录名单</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若</w:t>
      </w:r>
      <w:r>
        <w:rPr>
          <w:rFonts w:hint="eastAsia" w:ascii="宋体" w:hAnsi="宋体"/>
          <w:bCs/>
          <w:color w:val="000000"/>
          <w:sz w:val="24"/>
          <w:szCs w:val="24"/>
          <w:highlight w:val="none"/>
          <w:lang w:val="zh-CN"/>
        </w:rPr>
        <w:t xml:space="preserve">申请人</w:t>
      </w:r>
      <w:r>
        <w:rPr>
          <w:rFonts w:ascii="宋体" w:hAnsi="宋体"/>
          <w:bCs/>
          <w:color w:val="000000"/>
          <w:sz w:val="24"/>
          <w:szCs w:val="24"/>
          <w:highlight w:val="none"/>
        </w:rPr>
        <w:t xml:space="preserve">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若</w:t>
      </w:r>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企业信息</w:t>
      </w:r>
      <w:r>
        <w:rPr>
          <w:rFonts w:ascii="宋体" w:hAnsi="宋体"/>
          <w:bCs/>
          <w:color w:val="000000"/>
          <w:sz w:val="24"/>
          <w:szCs w:val="24"/>
          <w:highlight w:val="none"/>
        </w:rPr>
        <w:t xml:space="preserve">未</w:t>
      </w:r>
      <w:r>
        <w:rPr>
          <w:rFonts w:hint="eastAsia" w:ascii="宋体" w:hAnsi="宋体"/>
          <w:bCs/>
          <w:color w:val="000000"/>
          <w:sz w:val="24"/>
          <w:szCs w:val="24"/>
          <w:highlight w:val="none"/>
        </w:rPr>
        <w:t xml:space="preserve">录入以上网站的，须在申请文件中提供</w:t>
      </w:r>
      <w:r>
        <w:rPr>
          <w:rFonts w:ascii="宋体" w:hAnsi="宋体"/>
          <w:bCs/>
          <w:color w:val="000000"/>
          <w:sz w:val="24"/>
          <w:szCs w:val="24"/>
          <w:highlight w:val="none"/>
        </w:rPr>
        <w:t xml:space="preserve">无不良信用记录</w:t>
      </w:r>
      <w:r>
        <w:rPr>
          <w:rFonts w:hint="eastAsia" w:ascii="宋体" w:hAnsi="宋体"/>
          <w:bCs/>
          <w:color w:val="000000"/>
          <w:sz w:val="24"/>
          <w:szCs w:val="24"/>
          <w:highlight w:val="none"/>
        </w:rPr>
        <w:t xml:space="preserve">承诺</w:t>
      </w:r>
      <w:r>
        <w:rPr>
          <w:rFonts w:ascii="宋体" w:hAnsi="宋体"/>
          <w:bCs/>
          <w:color w:val="000000"/>
          <w:sz w:val="24"/>
          <w:szCs w:val="24"/>
          <w:highlight w:val="none"/>
        </w:rPr>
        <w:t xml:space="preserve">书</w:t>
      </w:r>
      <w:r>
        <w:rPr>
          <w:rFonts w:hint="eastAsia" w:ascii="宋体" w:hAnsi="宋体"/>
          <w:bCs/>
          <w:color w:val="000000"/>
          <w:sz w:val="24"/>
          <w:szCs w:val="24"/>
          <w:highlight w:val="none"/>
          <w:lang w:val="zh-CN"/>
        </w:rPr>
        <w:t xml:space="preserve">）</w:t>
      </w:r>
      <w:r/>
    </w:p>
    <w:p>
      <w:pPr>
        <w:numPr>
          <w:ilvl w:val="0"/>
          <w:numId w:val="7"/>
        </w:numPr>
        <w:spacing w:line="360" w:lineRule="auto"/>
        <w:tabs>
          <w:tab w:val="left" w:pos="0" w:leader="none"/>
          <w:tab w:val="left" w:pos="255" w:leader="none"/>
        </w:tabs>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特定资质要求：</w:t>
      </w:r>
      <w:r/>
    </w:p>
    <w:p>
      <w:pPr>
        <w:numPr>
          <w:ilvl w:val="0"/>
          <w:numId w:val="0"/>
        </w:numPr>
        <w:ind w:left="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bookmarkStart w:id="51" w:name="OLE_LINK114"/>
      <w:r>
        <w:rPr>
          <w:rFonts w:hint="eastAsia" w:ascii="宋体" w:hAnsi="宋体" w:eastAsia="宋体" w:cs="Times New Roman"/>
          <w:bCs/>
          <w:color w:val="000000"/>
          <w:sz w:val="24"/>
          <w:szCs w:val="24"/>
          <w:highlight w:val="none"/>
          <w:lang w:val="zh-CN" w:eastAsia="zh-CN"/>
        </w:rPr>
        <w:t xml:space="preserve">（</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zh-CN" w:eastAsia="zh-CN"/>
        </w:rPr>
        <w:t xml:space="preserve">）</w:t>
      </w:r>
      <w:r>
        <w:rPr>
          <w:rFonts w:hint="eastAsia" w:ascii="宋体" w:hAnsi="宋体" w:eastAsia="宋体" w:cs="Times New Roman"/>
          <w:bCs/>
          <w:color w:val="000000"/>
          <w:sz w:val="24"/>
          <w:szCs w:val="24"/>
          <w:highlight w:val="none"/>
          <w:lang w:val="zh-CN"/>
        </w:rPr>
        <w:t xml:space="preserve">①从事教育康复应有所属地教育行政部门颁发的办学许可证（学前教育）（尚在有效期内）或有当地特殊教育指导中心确定的公办学校合作开展康教融合服务的协议（尚在有效期内）；②从事康复医疗应取得与康复训练相应的《医疗机构执业许可证》或《中医诊所备案证》（尚在有效期内）。注：①上述两个条件满足任一条件即可。②若提供康教融合服务协议的，必须根据《关于印发〈无锡市康教融合服务协议审核备案工作机制〉的通知》（锡残〔2024〕18号）提供有效的康教融合服务协议。</w:t>
      </w:r>
      <w:r/>
    </w:p>
    <w:p>
      <w:pPr>
        <w:numPr>
          <w:ilvl w:val="0"/>
          <w:numId w:val="0"/>
        </w:numPr>
        <w:ind w:left="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机构建设和装饰工程通过属地政府相关职能部门的建设（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p>
    <w:p>
      <w:pPr>
        <w:numPr>
          <w:ilvl w:val="0"/>
          <w:numId w:val="0"/>
        </w:numPr>
        <w:ind w:left="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有下列房屋结构改造行为之一的，应提供房产行政管理部门出具的房屋结构改造安全许可：(一)拆除或者部分拆除房屋柱、梁、板、承重墙体的；(二)在柱、梁、楼板上开设洞口或者扩大原有洞口尺寸的；(三)在承重墙体上增开、扩大门、窗、洞口或者变更位置的；(四)增大荷载，超出房屋原设计承载力的；(五)在建成房屋挖建地下室或者降低房屋地坪标高的。</w:t>
      </w:r>
      <w:r/>
    </w:p>
    <w:p>
      <w:pPr>
        <w:numPr>
          <w:ilvl w:val="0"/>
          <w:numId w:val="0"/>
        </w:numPr>
        <w:ind w:firstLine="480"/>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没有上述行为之一的，提供承诺书</w:t>
      </w:r>
      <w:r/>
    </w:p>
    <w:p>
      <w:pPr>
        <w:numPr>
          <w:ilvl w:val="0"/>
          <w:numId w:val="0"/>
        </w:numPr>
        <w:ind w:firstLine="240"/>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（4）教育和康复场所必须与营业执照登记的注册地一致（以供应商填列的《投标人情况一览表》为准）</w:t>
      </w:r>
      <w:r/>
    </w:p>
    <w:p>
      <w:pPr>
        <w:ind w:firstLine="480"/>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注：以上“近十二个月”是指提交申请文件截止日之前近十二个月（不含报价当月）。</w:t>
      </w:r>
      <w:r/>
    </w:p>
    <w:p>
      <w:pPr>
        <w:numPr>
          <w:ilvl w:val="0"/>
          <w:numId w:val="6"/>
        </w:numPr>
        <w:spacing w:line="360" w:lineRule="auto"/>
        <w:tabs>
          <w:tab w:val="left" w:pos="0" w:leader="none"/>
          <w:tab w:val="left" w:pos="25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符合条件</w:t>
      </w:r>
      <w:r/>
    </w:p>
    <w:p>
      <w:pPr>
        <w:numPr>
          <w:ilvl w:val="0"/>
          <w:numId w:val="8"/>
        </w:numPr>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申请函</w:t>
      </w:r>
      <w:r/>
    </w:p>
    <w:p>
      <w:pPr>
        <w:numPr>
          <w:ilvl w:val="0"/>
          <w:numId w:val="8"/>
        </w:numPr>
        <w:spacing w:line="360" w:lineRule="auto"/>
        <w:tabs>
          <w:tab w:val="left" w:pos="0" w:leader="none"/>
          <w:tab w:val="left" w:pos="255" w:leader="none"/>
        </w:tabs>
        <w:rPr>
          <w:rFonts w:ascii="宋体" w:hAnsi="宋体"/>
          <w:bCs/>
          <w:color w:val="000000"/>
          <w:sz w:val="24"/>
          <w:szCs w:val="24"/>
          <w:highlight w:val="none"/>
        </w:rPr>
      </w:pPr>
      <w:r>
        <w:rPr>
          <w:rFonts w:ascii="宋体" w:hAnsi="宋体"/>
          <w:bCs/>
          <w:color w:val="000000"/>
          <w:sz w:val="24"/>
          <w:szCs w:val="24"/>
          <w:highlight w:val="none"/>
        </w:rPr>
        <w:t xml:space="preserve">项目技术要求和有关说明</w:t>
      </w:r>
      <w:r/>
    </w:p>
    <w:p>
      <w:pPr>
        <w:numPr>
          <w:ilvl w:val="0"/>
          <w:numId w:val="8"/>
        </w:numPr>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申请人综合情况一览表</w:t>
      </w:r>
      <w:r/>
    </w:p>
    <w:p>
      <w:pPr>
        <w:numPr>
          <w:ilvl w:val="0"/>
          <w:numId w:val="8"/>
        </w:numPr>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项目服务方案</w:t>
      </w:r>
      <w:bookmarkEnd w:id="45"/>
      <w:bookmarkEnd w:id="47"/>
      <w:bookmarkEnd w:id="49"/>
      <w:bookmarkEnd w:id="51"/>
      <w:r/>
    </w:p>
    <w:p>
      <w:pPr>
        <w:ind w:firstLine="480"/>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上述资格条件和符合条件</w:t>
      </w:r>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必须按要求提供，否则申请文件无效。如上述证明文件遇年检、换证，则必须提供法定年检、换证单位出具的有效证明。如上述“</w:t>
      </w:r>
      <w:bookmarkStart w:id="52" w:name="OLE_LINK118"/>
      <w:r>
        <w:rPr>
          <w:rFonts w:hint="eastAsia" w:ascii="宋体" w:hAnsi="宋体"/>
          <w:bCs/>
          <w:color w:val="000000"/>
          <w:sz w:val="24"/>
          <w:szCs w:val="24"/>
          <w:highlight w:val="none"/>
        </w:rPr>
        <w:t xml:space="preserve">（2）资格条件”第</w:t>
      </w:r>
      <w:bookmarkStart w:id="53" w:name="_Hlk131842378"/>
      <w:r>
        <w:rPr>
          <w:rFonts w:hint="eastAsia" w:ascii="宋体" w:hAnsi="宋体"/>
          <w:bCs/>
          <w:color w:val="000000"/>
          <w:sz w:val="24"/>
          <w:szCs w:val="24"/>
          <w:highlight w:val="none"/>
        </w:rPr>
        <w:t xml:space="preserve">③、</w:t>
      </w:r>
      <w:bookmarkEnd w:id="53"/>
      <w:r>
        <w:rPr>
          <w:rFonts w:hint="eastAsia" w:ascii="宋体" w:hAnsi="宋体"/>
          <w:bCs/>
          <w:color w:val="000000"/>
          <w:sz w:val="24"/>
          <w:szCs w:val="24"/>
          <w:highlight w:val="none"/>
        </w:rPr>
        <w:t xml:space="preserve">⑥、⑦项，依法免税或</w:t>
      </w:r>
      <w:bookmarkStart w:id="54" w:name="OLE_LINK19"/>
      <w:r>
        <w:rPr>
          <w:rFonts w:hint="eastAsia" w:ascii="宋体" w:hAnsi="宋体"/>
          <w:bCs/>
          <w:color w:val="000000"/>
          <w:sz w:val="24"/>
          <w:szCs w:val="24"/>
          <w:highlight w:val="none"/>
        </w:rPr>
        <w:t xml:space="preserve">不需要缴纳社会保障资金</w:t>
      </w:r>
      <w:bookmarkEnd w:id="54"/>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，须在申请文件中提供相应文件证明其依法免税或不需要缴纳社会保障资金。</w:t>
      </w:r>
      <w:bookmarkEnd w:id="52"/>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法定代表人或授权代表为外籍、港、澳、台地区人士的，其身份证明须提供有效的护照或港澳同胞来往内地通行证、台湾同胞来往大陆通行证，或其它可在中国大陆有效居留的许可证明。</w:t>
      </w:r>
      <w:bookmarkEnd w:id="46"/>
      <w:r/>
      <w:bookmarkEnd w:id="50"/>
      <w:r/>
      <w:r/>
    </w:p>
    <w:p>
      <w:pPr>
        <w:ind w:firstLine="482"/>
        <w:spacing w:line="360" w:lineRule="auto"/>
        <w:rPr>
          <w:rFonts w:hint="eastAsia" w:ascii="宋体" w:hAnsi="宋体"/>
          <w:b/>
          <w:color w:val="000000"/>
          <w:sz w:val="24"/>
          <w:szCs w:val="24"/>
          <w:highlight w:val="none"/>
        </w:rPr>
      </w:pPr>
      <w:r/>
      <w:bookmarkStart w:id="55" w:name="OLE_LINK93"/>
      <w:r/>
      <w:bookmarkStart w:id="56" w:name="OLE_LINK163"/>
      <w:r>
        <w:rPr>
          <w:rFonts w:hint="eastAsia" w:ascii="宋体" w:hAnsi="宋体"/>
          <w:b/>
          <w:color w:val="000000"/>
          <w:sz w:val="24"/>
          <w:szCs w:val="24"/>
          <w:highlight w:val="none"/>
        </w:rPr>
        <w:t xml:space="preserve">10.</w:t>
      </w:r>
      <w:bookmarkStart w:id="57" w:name="_Toc515647770"/>
      <w:r/>
      <w:bookmarkStart w:id="58" w:name="_Toc520356155"/>
      <w:r/>
      <w:bookmarkStart w:id="59" w:name="_Toc2248"/>
      <w:r/>
      <w:bookmarkStart w:id="60" w:name="_Toc23231"/>
      <w:r/>
      <w:bookmarkStart w:id="61" w:name="_Toc19624"/>
      <w:r>
        <w:rPr>
          <w:rFonts w:hint="eastAsia" w:ascii="宋体" w:hAnsi="宋体"/>
          <w:b/>
          <w:color w:val="000000"/>
          <w:sz w:val="24"/>
          <w:szCs w:val="24"/>
          <w:highlight w:val="none"/>
        </w:rPr>
        <w:t xml:space="preserve">报价</w:t>
      </w:r>
      <w:bookmarkEnd w:id="57"/>
      <w:r/>
      <w:bookmarkEnd w:id="58"/>
      <w:r/>
      <w:bookmarkEnd w:id="59"/>
      <w:r/>
      <w:bookmarkEnd w:id="60"/>
      <w:r/>
      <w:bookmarkEnd w:id="61"/>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所有报价均以人民币报价</w:t>
      </w:r>
      <w:bookmarkStart w:id="62" w:name="OLE_LINK204"/>
      <w:r>
        <w:rPr>
          <w:rFonts w:hint="eastAsia" w:ascii="宋体" w:hAnsi="宋体"/>
          <w:bCs/>
          <w:color w:val="000000"/>
          <w:sz w:val="24"/>
          <w:szCs w:val="24"/>
          <w:highlight w:val="none"/>
          <w:lang w:val="zh-CN"/>
        </w:rPr>
        <w:t xml:space="preserve">。</w:t>
      </w:r>
      <w:bookmarkEnd w:id="62"/>
      <w:r>
        <w:rPr>
          <w:rFonts w:hint="eastAsia" w:ascii="宋体" w:hAnsi="宋体"/>
          <w:bCs/>
          <w:color w:val="000000"/>
          <w:sz w:val="24"/>
          <w:szCs w:val="24"/>
          <w:highlight w:val="none"/>
          <w:lang w:val="zh-CN"/>
        </w:rPr>
        <w:t xml:space="preserve">申请人的报价应遵守《中华人民共和国价格法》。同时，根据《中华人民共和国政府采购法》第二条的规定，为保证公平竞争，如有服务主体部分的赠与行为，将被认定为无效</w:t>
      </w:r>
      <w:r>
        <w:rPr>
          <w:rFonts w:hint="eastAsia" w:ascii="宋体" w:hAnsi="宋体"/>
          <w:bCs/>
          <w:color w:val="000000"/>
          <w:sz w:val="24"/>
          <w:szCs w:val="24"/>
          <w:highlight w:val="none"/>
        </w:rPr>
        <w:t xml:space="preserve">申请文件</w:t>
      </w:r>
      <w:r>
        <w:rPr>
          <w:rFonts w:hint="eastAsia" w:ascii="宋体" w:hAnsi="宋体"/>
          <w:bCs/>
          <w:color w:val="000000"/>
          <w:sz w:val="24"/>
          <w:szCs w:val="24"/>
          <w:highlight w:val="none"/>
          <w:lang w:val="zh-CN"/>
        </w:rPr>
        <w:t xml:space="preserve">。本项目报价不作竞争。</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11.申请文件的制作</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供应商所使用的计量单位应为国家法定计量单位。</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如供应商对征集文件的相关内容有不同意见的偏离，应在申请文件中详细说明偏离的情况，如未明确作出偏离情况的说明，则视同</w:t>
      </w:r>
      <w:r>
        <w:rPr>
          <w:rFonts w:hint="eastAsia" w:ascii="宋体" w:hAnsi="宋体"/>
          <w:bCs/>
          <w:color w:val="000000"/>
          <w:sz w:val="24"/>
          <w:szCs w:val="24"/>
          <w:highlight w:val="none"/>
        </w:rPr>
        <w:t xml:space="preserve">供应商承诺实质性响应征集文件的要求。</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由于文件排序</w:t>
      </w:r>
      <w:r>
        <w:rPr>
          <w:rFonts w:ascii="宋体" w:hAnsi="宋体"/>
          <w:bCs/>
          <w:color w:val="000000"/>
          <w:sz w:val="24"/>
          <w:szCs w:val="24"/>
          <w:highlight w:val="none"/>
          <w:lang w:val="zh-CN"/>
        </w:rPr>
        <w:t xml:space="preserve">或上传资料内容模糊</w:t>
      </w:r>
      <w:r>
        <w:rPr>
          <w:rFonts w:hint="eastAsia" w:ascii="宋体" w:hAnsi="宋体"/>
          <w:bCs/>
          <w:color w:val="000000"/>
          <w:sz w:val="24"/>
          <w:szCs w:val="24"/>
          <w:highlight w:val="none"/>
          <w:lang w:val="zh-CN"/>
        </w:rPr>
        <w:t xml:space="preserve">等非实质性的格式或形式问题导致申请文件被误读或查找不到的，责任由供应商承担。  </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电子申请文件</w:t>
      </w:r>
      <w:r/>
    </w:p>
    <w:p>
      <w:pPr>
        <w:ind w:firstLine="480"/>
        <w:spacing w:line="360" w:lineRule="auto"/>
        <w:rPr>
          <w:rFonts w:ascii="宋体" w:hAnsi="宋体"/>
          <w:bCs/>
          <w:color w:val="000000"/>
          <w:sz w:val="24"/>
          <w:szCs w:val="24"/>
          <w:highlight w:val="none"/>
          <w:shd w:val="pct10" w:color="auto" w:fill="ffffff"/>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供应商应通过申请文件制作软件使用数字认证证书对申请文件进行合成、电子签章及加密打包，并</w:t>
      </w:r>
      <w:r>
        <w:rPr>
          <w:rFonts w:ascii="宋体" w:hAnsi="宋体"/>
          <w:bCs/>
          <w:color w:val="000000"/>
          <w:sz w:val="24"/>
          <w:szCs w:val="24"/>
          <w:highlight w:val="none"/>
        </w:rPr>
        <w:t xml:space="preserve">在征集文件规定的截止时间前，通过申请文件编制软件或登录“苏采云”系统在规定时间内完成提交，时间以电子交易平台时间为准。</w:t>
      </w:r>
      <w:bookmarkStart w:id="63" w:name="_Hlk131842536"/>
      <w:r>
        <w:rPr>
          <w:rFonts w:hint="eastAsia" w:ascii="宋体" w:hAnsi="宋体"/>
          <w:bCs/>
          <w:color w:val="000000"/>
          <w:sz w:val="24"/>
          <w:szCs w:val="24"/>
          <w:highlight w:val="none"/>
        </w:rPr>
        <w:t xml:space="preserve">电子申请文件将作为本项目征集活动的电子档案保存，电子档案与纸档案具有同等效力。</w:t>
      </w:r>
      <w:bookmarkEnd w:id="63"/>
      <w:r>
        <w:rPr>
          <w:rFonts w:hint="eastAsia" w:ascii="宋体" w:hAnsi="宋体"/>
          <w:bCs/>
          <w:color w:val="000000"/>
          <w:sz w:val="24"/>
          <w:szCs w:val="24"/>
          <w:highlight w:val="none"/>
        </w:rPr>
        <w:t xml:space="preserve">具体流程如下：</w:t>
      </w:r>
      <w:r>
        <w:rPr>
          <w:rFonts w:hint="eastAsia" w:ascii="宋体" w:hAnsi="宋体"/>
          <w:bCs/>
          <w:color w:val="000000"/>
          <w:sz w:val="24"/>
          <w:szCs w:val="24"/>
          <w:highlight w:val="none"/>
          <w:lang w:val="zh-CN"/>
        </w:rPr>
        <w:t xml:space="preserve">将后缀名为“.kedt”的征集文件导入政府采购客户端工具--制作申请文件--导出加密的申请文件(后缀名为zip) --通过“苏采云”系统上传申请文件。（详见《江苏省政府采购交易系统（苏采云）供应商操作手册》）</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截止时间以后传输的申请文件，“苏采云”平台将拒绝接收。供应商应充分考虑网络环境、网络带宽等风险因素。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供应商不能对加密申请文件时所使用的数字认证证书进行更新、续费，否则可能引起的申请文件解密失败等相关后果由供应商自行承担（友情提示：若供应商已领取副锁（含多把副锁）请注意正副锁的使用差别）。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因不可抗力事件造成的申请文件的损坏、丢失的，</w:t>
      </w:r>
      <w:r>
        <w:rPr>
          <w:rFonts w:hint="eastAsia" w:ascii="宋体" w:hAnsi="宋体"/>
          <w:bCs/>
          <w:color w:val="000000"/>
          <w:sz w:val="24"/>
          <w:szCs w:val="24"/>
          <w:highlight w:val="none"/>
        </w:rPr>
        <w:t xml:space="preserve">征集人</w:t>
      </w:r>
      <w:r>
        <w:rPr>
          <w:rFonts w:ascii="宋体" w:hAnsi="宋体"/>
          <w:bCs/>
          <w:color w:val="000000"/>
          <w:sz w:val="24"/>
          <w:szCs w:val="24"/>
          <w:highlight w:val="none"/>
        </w:rPr>
        <w:t xml:space="preserve">不承担责任。 </w:t>
      </w:r>
      <w:r/>
    </w:p>
    <w:p>
      <w:pPr>
        <w:ind w:firstLine="482"/>
        <w:spacing w:line="360" w:lineRule="auto"/>
        <w:rPr>
          <w:rFonts w:hint="eastAsia" w:ascii="宋体" w:hAnsi="宋体" w:cs="宋体"/>
          <w:bCs/>
          <w:color w:val="000000"/>
          <w:sz w:val="24"/>
          <w:szCs w:val="24"/>
          <w:highlight w:val="none"/>
        </w:rPr>
      </w:pPr>
      <w:r/>
      <w:bookmarkStart w:id="64" w:name="OLE_LINK12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.申请文件的拒收：</w:t>
      </w:r>
      <w:r>
        <w:rPr>
          <w:rFonts w:hint="eastAsia" w:ascii="宋体" w:hAnsi="宋体"/>
          <w:bCs/>
          <w:color w:val="000000"/>
          <w:sz w:val="24"/>
          <w:szCs w:val="24"/>
          <w:highlight w:val="none"/>
        </w:rPr>
        <w:t xml:space="preserve">在征集文件要求的</w:t>
      </w:r>
      <w:r>
        <w:rPr>
          <w:rFonts w:hint="eastAsia" w:ascii="宋体" w:hAnsi="宋体" w:cs="宋体"/>
          <w:bCs/>
          <w:color w:val="000000"/>
          <w:sz w:val="24"/>
          <w:szCs w:val="21"/>
          <w:highlight w:val="none"/>
        </w:rPr>
        <w:t xml:space="preserve">提交申请文件截止时间</w:t>
      </w:r>
      <w:r>
        <w:rPr>
          <w:rFonts w:hint="eastAsia" w:ascii="宋体" w:hAnsi="宋体"/>
          <w:bCs/>
          <w:color w:val="000000"/>
          <w:sz w:val="24"/>
          <w:szCs w:val="24"/>
          <w:highlight w:val="none"/>
        </w:rPr>
        <w:t xml:space="preserve">之后送达的申请文件将被拒收</w:t>
      </w:r>
      <w:r>
        <w:rPr>
          <w:rFonts w:hint="eastAsia" w:ascii="宋体" w:hAnsi="宋体" w:cs="宋体"/>
          <w:bCs/>
          <w:color w:val="000000"/>
          <w:sz w:val="24"/>
          <w:szCs w:val="24"/>
          <w:highlight w:val="none"/>
        </w:rPr>
        <w:t xml:space="preserve">。</w:t>
      </w:r>
      <w:bookmarkEnd w:id="64"/>
      <w:r/>
      <w:bookmarkEnd w:id="55"/>
      <w:r/>
    </w:p>
    <w:p>
      <w:pPr>
        <w:ind w:firstLine="482"/>
        <w:spacing w:line="360" w:lineRule="auto"/>
        <w:rPr>
          <w:rFonts w:hint="eastAsia" w:ascii="宋体" w:hAnsi="宋体"/>
          <w:b/>
          <w:color w:val="000000"/>
          <w:sz w:val="24"/>
          <w:szCs w:val="24"/>
          <w:highlight w:val="none"/>
        </w:rPr>
      </w:pPr>
      <w:r/>
      <w:bookmarkStart w:id="65" w:name="OLE_LINK9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.申请文件的真实性</w:t>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.1 供应商（含入围供应商）应对其申请文件中提供的所有材料的真实性负责。</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.2 </w:t>
      </w:r>
      <w:bookmarkStart w:id="66" w:name="OLE_LINK227"/>
      <w:r>
        <w:rPr>
          <w:rFonts w:hint="eastAsia" w:ascii="宋体" w:hAnsi="宋体"/>
          <w:color w:val="000000"/>
          <w:sz w:val="24"/>
          <w:szCs w:val="28"/>
          <w:highlight w:val="none"/>
        </w:rPr>
        <w:t xml:space="preserve">如征集人</w:t>
      </w:r>
      <w:r>
        <w:rPr>
          <w:rFonts w:hint="eastAsia" w:ascii="宋体" w:hAnsi="宋体"/>
          <w:bCs/>
          <w:color w:val="000000"/>
          <w:sz w:val="24"/>
          <w:szCs w:val="24"/>
          <w:highlight w:val="none"/>
        </w:rPr>
        <w:t xml:space="preserve">、评审小组</w:t>
      </w:r>
      <w:r>
        <w:rPr>
          <w:rFonts w:hint="eastAsia" w:ascii="宋体" w:hAnsi="宋体"/>
          <w:color w:val="000000"/>
          <w:sz w:val="24"/>
          <w:szCs w:val="28"/>
          <w:highlight w:val="none"/>
        </w:rPr>
        <w:t xml:space="preserve">视情况或根据各项法律、法规、规章及相关制度的规定，要求供应商（含入围供应商）提供申请文件中某材料的原件、其他相关证明性资料等材料，供应商（含入围供应商）应按照规定的时间、内容、数量等相关要求，予以提供原件、相关证明性资料等材料。如供应商（含入围供应商）未能按照以上要求予以提供的，将视同该供应商（含入围供应商）无该材料的原件、相关证明性资料等材料，则供应商（含入围供应商）的申请文件在该材料上未实质性响应（满足）征集文件的要求。</w:t>
      </w:r>
      <w:bookmarkEnd w:id="66"/>
      <w:r/>
      <w:bookmarkEnd w:id="65"/>
      <w:r/>
    </w:p>
    <w:p>
      <w:pPr>
        <w:ind w:firstLine="482"/>
        <w:spacing w:line="360" w:lineRule="auto"/>
        <w:rPr>
          <w:rFonts w:hint="eastAsia" w:ascii="宋体" w:hAnsi="宋体"/>
          <w:b/>
          <w:color w:val="000000"/>
          <w:sz w:val="24"/>
          <w:szCs w:val="24"/>
          <w:highlight w:val="none"/>
        </w:rPr>
      </w:pPr>
      <w:r/>
      <w:bookmarkStart w:id="67" w:name="OLE_LINK95"/>
      <w:r>
        <w:rPr>
          <w:rFonts w:hint="eastAsia" w:ascii="宋体" w:hAnsi="宋体"/>
          <w:b/>
          <w:color w:val="000000"/>
          <w:sz w:val="24"/>
          <w:szCs w:val="24"/>
          <w:highlight w:val="none"/>
        </w:rPr>
        <w:t xml:space="preserve">15.申请文件的有效期</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15.1 申请文件的有效期为</w:t>
      </w:r>
      <w:r>
        <w:rPr>
          <w:rFonts w:hint="eastAsia" w:ascii="宋体" w:hAnsi="宋体" w:cs="宋体"/>
          <w:bCs/>
          <w:color w:val="000000"/>
          <w:sz w:val="24"/>
          <w:szCs w:val="21"/>
          <w:highlight w:val="none"/>
        </w:rPr>
        <w:t xml:space="preserve">提交申请文件截止</w:t>
      </w:r>
      <w:r>
        <w:rPr>
          <w:rFonts w:hint="eastAsia" w:ascii="宋体" w:hAnsi="宋体"/>
          <w:bCs/>
          <w:color w:val="000000"/>
          <w:sz w:val="24"/>
          <w:szCs w:val="24"/>
          <w:highlight w:val="none"/>
        </w:rPr>
        <w:t xml:space="preserve">之日起的60天（含提交当日）。在特殊情况下，征集人可与供应商协商延长申请文件的有效期。</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16.申请文件的退还</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 </w:t>
      </w:r>
      <w:bookmarkStart w:id="68" w:name="OLE_LINK110"/>
      <w:r>
        <w:rPr>
          <w:rFonts w:hint="eastAsia" w:ascii="宋体" w:hAnsi="宋体" w:cs="宋体"/>
          <w:bCs/>
          <w:color w:val="000000"/>
          <w:sz w:val="24"/>
          <w:szCs w:val="21"/>
          <w:highlight w:val="none"/>
        </w:rPr>
        <w:t xml:space="preserve">提交申请文件截止</w:t>
      </w:r>
      <w:r>
        <w:rPr>
          <w:rFonts w:hint="eastAsia" w:ascii="宋体" w:hAnsi="宋体"/>
          <w:bCs/>
          <w:color w:val="000000"/>
          <w:sz w:val="24"/>
          <w:szCs w:val="24"/>
          <w:highlight w:val="none"/>
        </w:rPr>
        <w:t xml:space="preserve">时间后</w:t>
      </w:r>
      <w:bookmarkEnd w:id="68"/>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t xml:space="preserve">征集人</w:t>
      </w:r>
      <w:r>
        <w:rPr>
          <w:rFonts w:hint="eastAsia" w:ascii="宋体" w:hAnsi="宋体"/>
          <w:bCs/>
          <w:color w:val="000000"/>
          <w:sz w:val="24"/>
          <w:szCs w:val="24"/>
          <w:highlight w:val="none"/>
        </w:rPr>
        <w:t xml:space="preserve">对所有供应商的申请文件一律不予退还。</w:t>
      </w:r>
      <w:r/>
    </w:p>
    <w:p>
      <w:pPr>
        <w:ind w:firstLine="482"/>
        <w:spacing w:line="360" w:lineRule="auto"/>
        <w:rPr>
          <w:rFonts w:hint="eastAsia" w:ascii="宋体" w:hAnsi="宋体"/>
          <w:b/>
          <w:color w:val="000000"/>
          <w:sz w:val="24"/>
          <w:szCs w:val="24"/>
          <w:highlight w:val="none"/>
        </w:rPr>
      </w:pPr>
      <w:r/>
      <w:bookmarkStart w:id="69" w:name="OLE_LINK125"/>
      <w:r>
        <w:rPr>
          <w:rFonts w:hint="eastAsia" w:ascii="宋体" w:hAnsi="宋体"/>
          <w:b/>
          <w:color w:val="000000"/>
          <w:sz w:val="24"/>
          <w:szCs w:val="24"/>
          <w:highlight w:val="none"/>
        </w:rPr>
        <w:t xml:space="preserve">17.申请文件的补充、修改或者撤回</w:t>
      </w:r>
      <w:bookmarkEnd w:id="56"/>
      <w:bookmarkEnd w:id="69"/>
      <w:r/>
    </w:p>
    <w:p>
      <w:pPr>
        <w:ind w:firstLine="480"/>
        <w:spacing w:line="360" w:lineRule="auto"/>
        <w:rPr>
          <w:rFonts w:hint="eastAsia" w:ascii="宋体" w:hAnsi="宋体"/>
          <w:bCs/>
          <w:color w:val="000000"/>
          <w:sz w:val="24"/>
          <w:szCs w:val="24"/>
          <w:highlight w:val="none"/>
          <w:lang w:val="zh-CN"/>
        </w:rPr>
      </w:pPr>
      <w:r/>
      <w:bookmarkStart w:id="70" w:name="OLE_LINK164"/>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供应商在提交申请文件截止时间前，可以对所递交的申请文件进行补充、修改或撤回。补充、修改的内容应当按照征集文件要求签署、盖章后，并作为申请文件的组成部分。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71" w:name="OLE_LINK228"/>
      <w:r>
        <w:rPr>
          <w:rFonts w:hint="eastAsia" w:ascii="宋体" w:hAnsi="宋体"/>
          <w:bCs/>
          <w:color w:val="000000"/>
          <w:sz w:val="24"/>
          <w:szCs w:val="24"/>
          <w:highlight w:val="none"/>
        </w:rPr>
        <w:t xml:space="preserve">在提交申请文件截止时间之后，</w:t>
      </w:r>
      <w:bookmarkStart w:id="72" w:name="_Hlk128404679"/>
      <w:r>
        <w:rPr>
          <w:rFonts w:hint="eastAsia" w:ascii="宋体" w:hAnsi="宋体"/>
          <w:bCs/>
          <w:color w:val="000000"/>
          <w:sz w:val="24"/>
          <w:szCs w:val="24"/>
          <w:highlight w:val="none"/>
        </w:rPr>
        <w:t xml:space="preserve">征集人</w:t>
      </w:r>
      <w:bookmarkStart w:id="73" w:name="OLE_LINK12"/>
      <w:r>
        <w:rPr>
          <w:rFonts w:hint="eastAsia" w:ascii="宋体" w:hAnsi="宋体"/>
          <w:bCs/>
          <w:color w:val="000000"/>
          <w:sz w:val="24"/>
          <w:szCs w:val="24"/>
          <w:highlight w:val="none"/>
        </w:rPr>
        <w:t xml:space="preserve">、评审委员会</w:t>
      </w:r>
      <w:bookmarkEnd w:id="73"/>
      <w:r>
        <w:rPr>
          <w:rFonts w:hint="eastAsia" w:ascii="宋体" w:hAnsi="宋体"/>
          <w:bCs/>
          <w:color w:val="000000"/>
          <w:sz w:val="24"/>
          <w:szCs w:val="24"/>
          <w:highlight w:val="none"/>
        </w:rPr>
        <w:t xml:space="preserve">不接受</w:t>
      </w:r>
      <w:bookmarkEnd w:id="72"/>
      <w:r>
        <w:rPr>
          <w:rFonts w:hint="eastAsia" w:ascii="宋体" w:hAnsi="宋体"/>
          <w:bCs/>
          <w:color w:val="000000"/>
          <w:sz w:val="24"/>
          <w:szCs w:val="24"/>
          <w:highlight w:val="none"/>
        </w:rPr>
        <w:t xml:space="preserve">供应商主动对其申请文件做任何</w:t>
      </w:r>
      <w:bookmarkStart w:id="74" w:name="OLE_LINK54"/>
      <w:r>
        <w:rPr>
          <w:rFonts w:hint="eastAsia" w:ascii="宋体" w:hAnsi="宋体"/>
          <w:bCs/>
          <w:color w:val="000000"/>
          <w:sz w:val="24"/>
          <w:szCs w:val="24"/>
          <w:highlight w:val="none"/>
        </w:rPr>
        <w:t xml:space="preserve">补充、</w:t>
      </w:r>
      <w:bookmarkEnd w:id="74"/>
      <w:r>
        <w:rPr>
          <w:rFonts w:hint="eastAsia" w:ascii="宋体" w:hAnsi="宋体"/>
          <w:bCs/>
          <w:color w:val="000000"/>
          <w:sz w:val="24"/>
          <w:szCs w:val="24"/>
          <w:highlight w:val="none"/>
        </w:rPr>
        <w:t xml:space="preserve">修改</w:t>
      </w:r>
      <w:bookmarkEnd w:id="71"/>
      <w:r>
        <w:rPr>
          <w:rFonts w:hint="eastAsia" w:ascii="宋体" w:hAnsi="宋体"/>
          <w:bCs/>
          <w:color w:val="000000"/>
          <w:sz w:val="24"/>
          <w:szCs w:val="24"/>
          <w:highlight w:val="none"/>
        </w:rPr>
        <w:t xml:space="preserve">。</w:t>
      </w:r>
      <w:r/>
    </w:p>
    <w:p>
      <w:pPr>
        <w:ind w:firstLine="482"/>
        <w:spacing w:line="360" w:lineRule="auto"/>
        <w:rPr>
          <w:rFonts w:hint="eastAsia" w:ascii="宋体" w:hAnsi="宋体"/>
          <w:bCs/>
          <w:color w:val="000000"/>
          <w:sz w:val="24"/>
          <w:szCs w:val="24"/>
          <w:highlight w:val="none"/>
          <w:lang w:val="zh-CN"/>
        </w:rPr>
      </w:pPr>
      <w:r>
        <w:rPr>
          <w:rFonts w:hint="eastAsia" w:ascii="宋体" w:hAnsi="宋体"/>
          <w:b/>
          <w:color w:val="000000"/>
          <w:sz w:val="24"/>
          <w:szCs w:val="24"/>
          <w:highlight w:val="none"/>
        </w:rPr>
        <w:t xml:space="preserve">18.</w:t>
      </w:r>
      <w:r>
        <w:rPr>
          <w:rFonts w:hint="eastAsia" w:ascii="宋体" w:hAnsi="宋体"/>
          <w:b/>
          <w:color w:val="000000"/>
          <w:sz w:val="24"/>
          <w:szCs w:val="24"/>
          <w:highlight w:val="none"/>
          <w:lang w:val="zh-CN"/>
        </w:rPr>
        <w:t xml:space="preserve">无效申请文件的确认</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供应商有下列情况之一者，其申请文件无效：</w:t>
      </w:r>
      <w:r/>
    </w:p>
    <w:p>
      <w:pPr>
        <w:numPr>
          <w:ilvl w:val="0"/>
          <w:numId w:val="9"/>
        </w:numPr>
        <w:spacing w:line="360" w:lineRule="auto"/>
        <w:tabs>
          <w:tab w:val="left" w:pos="42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申请文件未按征集文件解密的或未按</w:t>
      </w:r>
      <w:r>
        <w:rPr>
          <w:rFonts w:hint="eastAsia" w:ascii="宋体" w:hAnsi="宋体"/>
          <w:bCs/>
          <w:color w:val="000000"/>
          <w:sz w:val="24"/>
          <w:szCs w:val="24"/>
          <w:highlight w:val="none"/>
        </w:rPr>
        <w:t xml:space="preserve">给定格式如实填写（编写）以及未按</w:t>
      </w:r>
      <w:r>
        <w:rPr>
          <w:rFonts w:hint="eastAsia" w:ascii="宋体" w:hAnsi="宋体" w:cs="宋体"/>
          <w:color w:val="000000"/>
          <w:sz w:val="24"/>
          <w:szCs w:val="24"/>
          <w:highlight w:val="none"/>
        </w:rPr>
        <w:t xml:space="preserve">要求签署、盖章的；</w:t>
      </w:r>
      <w:r/>
    </w:p>
    <w:p>
      <w:pPr>
        <w:numPr>
          <w:ilvl w:val="0"/>
          <w:numId w:val="9"/>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不具备征集文件征集邀请函中“供应商参加本次政府采购活动</w:t>
      </w:r>
      <w:r>
        <w:rPr>
          <w:rFonts w:hint="eastAsia" w:ascii="宋体" w:hAnsi="宋体" w:cs="宋体"/>
          <w:color w:val="000000"/>
          <w:sz w:val="24"/>
          <w:szCs w:val="24"/>
          <w:highlight w:val="none"/>
          <w:lang w:val="zh-CN"/>
        </w:rPr>
        <w:t xml:space="preserve">应具备的资格条件</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lang w:val="zh-CN"/>
        </w:rPr>
        <w:t xml:space="preserve">或未按征集文件规定的要求提供资格证明文件的；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申请文件中有征集文件未允许提供的选择性内容的；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申请文件含有征集人不能接受的附加条件的；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供应商报价超过本征集文件规定的最高限制单价的</w:t>
      </w:r>
      <w:r>
        <w:rPr>
          <w:rFonts w:hint="eastAsia" w:ascii="宋体" w:hAnsi="宋体" w:cs="宋体"/>
          <w:color w:val="000000"/>
          <w:sz w:val="24"/>
          <w:szCs w:val="24"/>
          <w:highlight w:val="none"/>
          <w:lang w:val="zh-CN"/>
        </w:rPr>
        <w:t xml:space="preserve">；</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申请文件报价</w:t>
      </w:r>
      <w:r>
        <w:rPr>
          <w:rFonts w:hint="eastAsia" w:ascii="宋体" w:hAnsi="宋体" w:cs="宋体"/>
          <w:color w:val="000000"/>
          <w:sz w:val="24"/>
          <w:szCs w:val="24"/>
          <w:highlight w:val="none"/>
        </w:rPr>
        <w:t xml:space="preserve">出现前后不一致，且供应商拒绝修正的；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评审委员会认为供应商的报价明显低于其他通过符合性审查供应商的报价，有可能影响产品质量或者不能诚信履约，且供应商不能证明其报价合理性的；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属于征集邀请函“拒绝参加本次采购活动供应商”的；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与其他供应商串通投标的，包括但不限于以下几种情况：</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不同供应商的申请文件由同一单位或者个人编制</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不同供应商委托同一单位或者个人办理报价事宜</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不同供应商的申请文件异常一致或者报价呈规律性差异</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不同供应商的申请文件相互混装</w:t>
      </w:r>
      <w:r>
        <w:rPr>
          <w:rFonts w:hint="eastAsia" w:ascii="宋体" w:hAnsi="宋体"/>
          <w:bCs/>
          <w:color w:val="000000"/>
          <w:sz w:val="24"/>
          <w:szCs w:val="24"/>
          <w:highlight w:val="none"/>
          <w:lang w:val="zh-CN"/>
        </w:rPr>
        <w:t xml:space="preserve">。</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提供虚假材料</w:t>
      </w:r>
      <w:bookmarkStart w:id="75" w:name="OLE_LINK137"/>
      <w:r>
        <w:rPr>
          <w:rFonts w:hint="eastAsia" w:ascii="宋体" w:hAnsi="宋体" w:cs="宋体"/>
          <w:color w:val="000000"/>
          <w:sz w:val="24"/>
          <w:szCs w:val="24"/>
          <w:highlight w:val="none"/>
          <w:lang w:val="zh-CN"/>
        </w:rPr>
        <w:t xml:space="preserve">（含虚假承诺）</w:t>
      </w:r>
      <w:bookmarkEnd w:id="75"/>
      <w:r>
        <w:rPr>
          <w:rFonts w:hint="eastAsia" w:ascii="宋体" w:hAnsi="宋体" w:cs="宋体"/>
          <w:color w:val="000000"/>
          <w:sz w:val="24"/>
          <w:szCs w:val="24"/>
          <w:highlight w:val="none"/>
          <w:lang w:val="zh-CN"/>
        </w:rPr>
        <w:t xml:space="preserve">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申请文件内容不全、自相矛盾或不符合法律法规和征集文件中规定的其它实质性要求的；</w:t>
      </w:r>
      <w:r/>
    </w:p>
    <w:p>
      <w:pPr>
        <w:numPr>
          <w:ilvl w:val="0"/>
          <w:numId w:val="9"/>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lang w:val="zh-CN"/>
        </w:rPr>
        <w:t xml:space="preserve">法律、法规和征集文件规定的其他无效情形。</w:t>
      </w:r>
      <w:bookmarkEnd w:id="67"/>
      <w:bookmarkEnd w:id="70"/>
      <w:r/>
    </w:p>
    <w:p>
      <w:pPr>
        <w:numPr>
          <w:ilvl w:val="0"/>
          <w:numId w:val="11"/>
        </w:num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联合体报价、</w:t>
      </w:r>
      <w:r>
        <w:rPr>
          <w:rFonts w:hint="eastAsia" w:ascii="宋体" w:hAnsi="宋体" w:cs="宋体"/>
          <w:b/>
          <w:color w:val="000000"/>
          <w:sz w:val="24"/>
          <w:szCs w:val="24"/>
          <w:highlight w:val="none"/>
        </w:rPr>
        <w:t xml:space="preserve">成交后分包</w:t>
      </w:r>
      <w:r/>
    </w:p>
    <w:p>
      <w:pPr>
        <w:ind w:firstLine="480"/>
        <w:spacing w:line="360" w:lineRule="auto"/>
        <w:rPr>
          <w:rFonts w:ascii="宋体" w:hAnsi="宋体"/>
          <w:bCs/>
          <w:color w:val="000000"/>
          <w:sz w:val="24"/>
          <w:szCs w:val="24"/>
          <w:highlight w:val="none"/>
        </w:rPr>
      </w:pPr>
      <w:r/>
      <w:bookmarkStart w:id="76" w:name="OLE_LINK96"/>
      <w:r>
        <w:rPr>
          <w:rFonts w:hint="eastAsia" w:ascii="宋体" w:hAnsi="宋体"/>
          <w:bCs/>
          <w:color w:val="000000"/>
          <w:sz w:val="24"/>
          <w:szCs w:val="24"/>
          <w:highlight w:val="none"/>
        </w:rPr>
        <w:t xml:space="preserve">19.本项目不接受联合体，不接受成交后分包。</w:t>
      </w:r>
      <w:bookmarkEnd w:id="76"/>
      <w:r/>
    </w:p>
    <w:p>
      <w:pPr>
        <w:numPr>
          <w:ilvl w:val="0"/>
          <w:numId w:val="11"/>
        </w:numPr>
        <w:ind w:firstLine="482"/>
        <w:spacing w:line="360" w:lineRule="auto"/>
        <w:rPr>
          <w:rFonts w:hint="eastAsia" w:ascii="宋体" w:hAnsi="宋体"/>
          <w:b/>
          <w:color w:val="000000"/>
          <w:sz w:val="24"/>
          <w:szCs w:val="24"/>
          <w:highlight w:val="none"/>
          <w:lang w:val="zh-CN"/>
        </w:rPr>
      </w:pPr>
      <w:r/>
      <w:bookmarkStart w:id="77" w:name="OLE_LINK97"/>
      <w:r>
        <w:rPr>
          <w:rFonts w:hint="eastAsia" w:ascii="宋体" w:hAnsi="宋体"/>
          <w:b/>
          <w:color w:val="000000"/>
          <w:sz w:val="24"/>
          <w:szCs w:val="24"/>
          <w:highlight w:val="none"/>
          <w:lang w:val="zh-CN"/>
        </w:rPr>
        <w:t xml:space="preserve">征集活动</w:t>
      </w:r>
      <w:r/>
    </w:p>
    <w:p>
      <w:pP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    20.开标</w:t>
      </w:r>
      <w:r/>
    </w:p>
    <w:p>
      <w:pPr>
        <w:ind w:firstLine="480"/>
        <w:spacing w:line="360" w:lineRule="auto"/>
        <w:rPr>
          <w:rFonts w:ascii="宋体" w:hAnsi="宋体"/>
          <w:bCs/>
          <w:color w:val="000000"/>
          <w:sz w:val="24"/>
          <w:szCs w:val="24"/>
          <w:highlight w:val="none"/>
          <w:lang w:val="zh-CN"/>
        </w:rPr>
      </w:pPr>
      <w:r/>
      <w:bookmarkStart w:id="78" w:name="OLE_LINK168"/>
      <w:r>
        <w:rPr>
          <w:rFonts w:hint="eastAsia" w:ascii="宋体" w:hAnsi="宋体"/>
          <w:bCs/>
          <w:color w:val="000000"/>
          <w:sz w:val="24"/>
          <w:szCs w:val="24"/>
          <w:highlight w:val="none"/>
          <w:lang w:val="zh-CN"/>
        </w:rPr>
        <w:t xml:space="preserve">20.1 征集人按征集文件规定的时间在“苏采云开标大厅”召开开标大会，邀请所有供应商代表参加。</w:t>
      </w:r>
      <w:r>
        <w:rPr>
          <w:rFonts w:ascii="宋体" w:hAnsi="宋体"/>
          <w:bCs/>
          <w:color w:val="000000"/>
          <w:sz w:val="24"/>
          <w:szCs w:val="24"/>
          <w:highlight w:val="none"/>
          <w:lang w:val="zh-CN"/>
        </w:rPr>
        <w:t xml:space="preserve">供应商应当在开标前做好充分准备，携带 CA 数字证书准时参加线上</w:t>
      </w:r>
      <w:r>
        <w:rPr>
          <w:rFonts w:hint="eastAsia" w:ascii="宋体" w:hAnsi="宋体"/>
          <w:bCs/>
          <w:color w:val="000000"/>
          <w:sz w:val="24"/>
          <w:szCs w:val="24"/>
          <w:highlight w:val="none"/>
          <w:lang w:val="zh-CN"/>
        </w:rPr>
        <w:t xml:space="preserve">开标</w:t>
      </w:r>
      <w:r>
        <w:rPr>
          <w:rFonts w:ascii="宋体" w:hAnsi="宋体"/>
          <w:bCs/>
          <w:color w:val="000000"/>
          <w:sz w:val="24"/>
          <w:szCs w:val="24"/>
          <w:highlight w:val="none"/>
          <w:lang w:val="zh-CN"/>
        </w:rPr>
        <w:t xml:space="preserve">。</w:t>
      </w:r>
      <w:r/>
    </w:p>
    <w:p>
      <w:pPr>
        <w:ind w:firstLine="480"/>
        <w:spacing w:line="360" w:lineRule="auto"/>
        <w:rPr>
          <w:rFonts w:ascii="宋体" w:hAnsi="宋体"/>
          <w:bCs/>
          <w:sz w:val="24"/>
          <w:szCs w:val="24"/>
          <w:highlight w:val="none"/>
          <w:lang w:val="zh-CN"/>
        </w:rPr>
      </w:pPr>
      <w:r>
        <w:rPr>
          <w:rFonts w:ascii="宋体" w:hAnsi="宋体"/>
          <w:bCs/>
          <w:color w:val="000000"/>
          <w:sz w:val="24"/>
          <w:szCs w:val="24"/>
          <w:highlight w:val="none"/>
          <w:lang w:val="zh-CN"/>
        </w:rPr>
        <w:t xml:space="preserve">20.2申请文件递交截止时间后，</w:t>
      </w:r>
      <w:r>
        <w:rPr>
          <w:rFonts w:hint="eastAsia" w:ascii="宋体" w:hAnsi="宋体"/>
          <w:bCs/>
          <w:sz w:val="24"/>
          <w:szCs w:val="24"/>
          <w:highlight w:val="none"/>
          <w:lang w:val="zh-CN"/>
        </w:rPr>
        <w:t xml:space="preserve">在“苏采云开标大厅”开标，相关注意事项详见征集文件征集邀请函。</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21.评审程序</w:t>
      </w:r>
      <w:r/>
    </w:p>
    <w:p>
      <w:pPr>
        <w:ind w:firstLine="480"/>
        <w:spacing w:line="360" w:lineRule="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审查工作由征集人负责组织，具体审查事务由依法组建的评审小组负责，如有争议最终由评审小组认定。</w:t>
      </w:r>
      <w:r>
        <w:rPr>
          <w:rFonts w:hint="eastAsia" w:ascii="宋体" w:hAnsi="宋体"/>
          <w:bCs/>
          <w:color w:val="000000"/>
          <w:sz w:val="24"/>
          <w:highlight w:val="none"/>
        </w:rPr>
        <w:t xml:space="preserve">申请文件的审查分为资格审查和符合性审查，具体审查的方法和标准如下</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1.1 </w:t>
      </w:r>
      <w:r>
        <w:rPr>
          <w:rFonts w:hint="eastAsia" w:ascii="宋体" w:hAnsi="宋体" w:cs="宋体"/>
          <w:color w:val="000000"/>
          <w:sz w:val="24"/>
          <w:szCs w:val="24"/>
          <w:highlight w:val="none"/>
        </w:rPr>
        <w:t xml:space="preserve">资格审查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1.1.1</w:t>
      </w:r>
      <w:r>
        <w:rPr>
          <w:rFonts w:hint="eastAsia" w:ascii="宋体" w:hAnsi="宋体" w:cs="宋体"/>
          <w:color w:val="000000"/>
          <w:sz w:val="24"/>
          <w:szCs w:val="24"/>
          <w:highlight w:val="none"/>
        </w:rPr>
        <w:t xml:space="preserve">资格要求：</w:t>
      </w:r>
      <w:r>
        <w:rPr>
          <w:rFonts w:hint="eastAsia" w:ascii="宋体" w:hAnsi="宋体"/>
          <w:bCs/>
          <w:color w:val="000000"/>
          <w:sz w:val="24"/>
          <w:szCs w:val="24"/>
          <w:highlight w:val="none"/>
        </w:rPr>
        <w:t xml:space="preserve">评审小组</w:t>
      </w:r>
      <w:r>
        <w:rPr>
          <w:rFonts w:hint="eastAsia" w:ascii="宋体" w:hAnsi="宋体" w:cs="宋体"/>
          <w:color w:val="000000"/>
          <w:sz w:val="24"/>
          <w:szCs w:val="24"/>
          <w:highlight w:val="none"/>
        </w:rPr>
        <w:t xml:space="preserve">按照本须知“9、申请文件的组成”中“（</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）资格条件”的要求依法对供应商的资格进行审查。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1.1.2</w:t>
      </w:r>
      <w:r>
        <w:rPr>
          <w:rFonts w:hint="eastAsia" w:ascii="宋体" w:hAnsi="宋体" w:cs="宋体"/>
          <w:color w:val="000000"/>
          <w:sz w:val="24"/>
          <w:szCs w:val="24"/>
          <w:highlight w:val="none"/>
        </w:rPr>
        <w:t xml:space="preserve">信用查询：</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①查询时间：</w:t>
      </w:r>
      <w:r>
        <w:rPr>
          <w:rFonts w:hint="eastAsia" w:ascii="宋体" w:hAnsi="宋体"/>
          <w:color w:val="000000"/>
          <w:sz w:val="24"/>
          <w:szCs w:val="24"/>
          <w:highlight w:val="none"/>
        </w:rPr>
        <w:t xml:space="preserve">评审小组</w:t>
      </w:r>
      <w:r>
        <w:rPr>
          <w:rFonts w:hint="eastAsia" w:ascii="宋体" w:hAnsi="宋体" w:cs="宋体"/>
          <w:color w:val="000000"/>
          <w:sz w:val="24"/>
          <w:szCs w:val="24"/>
          <w:highlight w:val="none"/>
        </w:rPr>
        <w:t xml:space="preserve">将在资审环节查询供应商的信用记录，供应商存在不良信用记录的，其申请文件将被认定为无效申请文件。</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②不良信用记录指：按照</w:t>
      </w:r>
      <w:r>
        <w:rPr>
          <w:rFonts w:ascii="宋体" w:hAnsi="宋体" w:cs="宋体"/>
          <w:color w:val="000000"/>
          <w:sz w:val="24"/>
          <w:szCs w:val="24"/>
          <w:highlight w:val="none"/>
          <w:lang w:bidi="ar"/>
        </w:rPr>
        <w:t xml:space="preserve">《财政部关于在政府采购活动中查询及使用信用记录有关问题的通知》</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财库〔2016〕125号</w:t>
      </w:r>
      <w:r>
        <w:rPr>
          <w:rFonts w:hint="eastAsia" w:ascii="宋体" w:hAnsi="宋体" w:cs="宋体"/>
          <w:color w:val="000000"/>
          <w:sz w:val="24"/>
          <w:szCs w:val="24"/>
          <w:highlight w:val="none"/>
          <w:lang w:bidi="ar"/>
        </w:rPr>
        <w:t xml:space="preserve">）要求，</w:t>
      </w:r>
      <w:r>
        <w:rPr>
          <w:rFonts w:hint="eastAsia" w:ascii="宋体" w:hAnsi="宋体" w:cs="宋体"/>
          <w:color w:val="000000"/>
          <w:sz w:val="24"/>
          <w:szCs w:val="24"/>
          <w:highlight w:val="none"/>
        </w:rPr>
        <w:t xml:space="preserve">在“信用中国”网站（www.creditchina.gov.cn）列入失信被执行人、重大税收违法案件当事人名单、政府采购严重违法失信名单，或在“中国政府采购网”网站（www.ccgp.gov.cn）被列入政府采购严重违法失信行为记录名单。</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③查询及记录方式：</w:t>
      </w:r>
      <w:r>
        <w:rPr>
          <w:rFonts w:hint="eastAsia" w:ascii="宋体" w:hAnsi="宋体"/>
          <w:color w:val="000000"/>
          <w:sz w:val="24"/>
          <w:szCs w:val="24"/>
          <w:highlight w:val="none"/>
        </w:rPr>
        <w:t xml:space="preserve">评审小组</w:t>
      </w:r>
      <w:r>
        <w:rPr>
          <w:rFonts w:hint="eastAsia" w:ascii="宋体" w:hAnsi="宋体" w:cs="宋体"/>
          <w:color w:val="000000"/>
          <w:sz w:val="24"/>
          <w:szCs w:val="24"/>
          <w:highlight w:val="none"/>
        </w:rPr>
        <w:t xml:space="preserve">将查询网页打印、签字并存档备查。供应商不良信用记录以</w:t>
      </w:r>
      <w:r>
        <w:rPr>
          <w:rFonts w:hint="eastAsia" w:ascii="宋体" w:hAnsi="宋体"/>
          <w:color w:val="000000"/>
          <w:sz w:val="24"/>
          <w:szCs w:val="24"/>
          <w:highlight w:val="none"/>
        </w:rPr>
        <w:t xml:space="preserve">评审小组</w:t>
      </w:r>
      <w:r>
        <w:rPr>
          <w:rFonts w:hint="eastAsia" w:ascii="宋体" w:hAnsi="宋体" w:cs="宋体"/>
          <w:color w:val="000000"/>
          <w:sz w:val="24"/>
          <w:szCs w:val="24"/>
          <w:highlight w:val="none"/>
        </w:rPr>
        <w:t xml:space="preserve">现场实时查询结果为准，供应商自行提供的与网站信息不一致的其他证明材料不作为资格审查依据；若在以上两个网站查询不到供应商企业信息的，以供应商提供的声明函为准。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1.2</w:t>
      </w:r>
      <w:r>
        <w:rPr>
          <w:rFonts w:hint="eastAsia" w:ascii="宋体" w:hAnsi="宋体"/>
          <w:bCs/>
          <w:color w:val="000000"/>
          <w:sz w:val="24"/>
          <w:szCs w:val="24"/>
          <w:highlight w:val="none"/>
        </w:rPr>
        <w:t xml:space="preserve"> 符合性审查</w:t>
      </w:r>
      <w:r/>
    </w:p>
    <w:p>
      <w:pPr>
        <w:ind w:firstLine="480"/>
        <w:spacing w:line="360" w:lineRule="auto"/>
        <w:rPr>
          <w:rFonts w:hint="eastAsia" w:ascii="宋体" w:hAnsi="宋体"/>
          <w:b/>
          <w:color w:val="000000"/>
          <w:sz w:val="24"/>
          <w:szCs w:val="24"/>
          <w:highlight w:val="none"/>
        </w:rPr>
      </w:pPr>
      <w:r>
        <w:rPr>
          <w:rFonts w:ascii="宋体" w:hAnsi="宋体"/>
          <w:bCs/>
          <w:color w:val="000000"/>
          <w:sz w:val="24"/>
          <w:szCs w:val="24"/>
          <w:highlight w:val="none"/>
        </w:rPr>
        <w:t xml:space="preserve">21.2.1 </w:t>
      </w:r>
      <w:r>
        <w:rPr>
          <w:rFonts w:hint="eastAsia" w:ascii="宋体" w:hAnsi="宋体"/>
          <w:bCs/>
          <w:color w:val="000000"/>
          <w:sz w:val="24"/>
          <w:highlight w:val="none"/>
        </w:rPr>
        <w:t xml:space="preserve">依据征集活动的规定，由评审小组从申请文件的有效性、完整性和对征集文件的申请内容进行审查，以确定是否对征集文件的实质性要求作出响应</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实质性要求是指本征集文件中“第三章</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项目技术要求和有关说明”部分</w:t>
      </w:r>
      <w:r>
        <w:rPr>
          <w:rFonts w:hint="eastAsia" w:ascii="宋体" w:hAnsi="宋体"/>
          <w:bCs/>
          <w:color w:val="000000"/>
          <w:sz w:val="24"/>
          <w:szCs w:val="24"/>
          <w:highlight w:val="none"/>
        </w:rPr>
        <w:t xml:space="preserve">及其他“必须”或“应（应当）”等文字说明的相关要求。</w:t>
      </w:r>
      <w:r/>
    </w:p>
    <w:p>
      <w:pPr>
        <w:ind w:firstLine="482"/>
        <w:spacing w:line="360" w:lineRule="auto"/>
        <w:rPr>
          <w:rFonts w:hint="eastAsia" w:ascii="宋体" w:hAnsi="宋体"/>
          <w:bCs/>
          <w:color w:val="000000"/>
          <w:sz w:val="24"/>
          <w:szCs w:val="24"/>
          <w:highlight w:val="none"/>
        </w:rPr>
      </w:pPr>
      <w:r/>
      <w:bookmarkStart w:id="79" w:name="OLE_LINK132"/>
      <w:r>
        <w:rPr>
          <w:rFonts w:ascii="宋体" w:hAnsi="宋体"/>
          <w:b/>
          <w:color w:val="000000"/>
          <w:sz w:val="24"/>
          <w:szCs w:val="24"/>
          <w:highlight w:val="none"/>
        </w:rPr>
        <w:t xml:space="preserve">21.3</w:t>
      </w:r>
      <w:r>
        <w:rPr>
          <w:rFonts w:hint="eastAsia" w:ascii="宋体" w:hAnsi="宋体"/>
          <w:b/>
          <w:color w:val="000000"/>
          <w:sz w:val="24"/>
          <w:szCs w:val="24"/>
          <w:highlight w:val="none"/>
        </w:rPr>
        <w:t xml:space="preserve"> 澄清有关问题。</w:t>
      </w:r>
      <w:bookmarkEnd w:id="79"/>
      <w:r/>
      <w:bookmarkStart w:id="80" w:name="_Hlk131843029"/>
      <w:r/>
      <w:bookmarkStart w:id="81" w:name="OLE_LINK129"/>
      <w:r>
        <w:rPr>
          <w:rFonts w:hint="eastAsia" w:ascii="宋体" w:hAnsi="宋体"/>
          <w:bCs/>
          <w:color w:val="000000"/>
          <w:sz w:val="24"/>
          <w:highlight w:val="none"/>
        </w:rPr>
        <w:t xml:space="preserve">对申请文件中含义不明确、同类问题表述不一致或者有明显文字和计算错误的内容，评审小组可以发起询标，要求供应商作出必要的澄清、说明或者纠正。供应商的澄清、说明或者补正应当由其授权代表应答并签章，且不得超出申请文件的范围或者改变申请文件的实质性内容。供应商在项目评审全过程中应保持通讯畅通，及时接听电话，由法定代表人或其授权代表负责答复相关信息。如未按上述要求及时应答，由此所产生的损失及风险由供应商自行承担。</w:t>
      </w:r>
      <w:bookmarkEnd w:id="80"/>
      <w:r>
        <w:rPr>
          <w:rFonts w:hint="eastAsia" w:ascii="宋体" w:hAnsi="宋体" w:cs="宋体"/>
          <w:color w:val="000000"/>
          <w:sz w:val="24"/>
          <w:szCs w:val="24"/>
          <w:highlight w:val="none"/>
        </w:rPr>
        <w:t xml:space="preserve">若</w:t>
      </w:r>
      <w:r>
        <w:rPr>
          <w:rFonts w:hint="eastAsia" w:ascii="宋体" w:hAnsi="宋体"/>
          <w:bCs/>
          <w:color w:val="000000"/>
          <w:sz w:val="24"/>
          <w:szCs w:val="24"/>
          <w:highlight w:val="none"/>
        </w:rPr>
        <w:t xml:space="preserve">对不同文字文本申请文件的解释发生异议的，以中文文本为准。</w:t>
      </w:r>
      <w:bookmarkEnd w:id="81"/>
      <w:r/>
      <w:r/>
    </w:p>
    <w:p>
      <w:pPr>
        <w:ind w:firstLine="480"/>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1.4 </w:t>
      </w:r>
      <w:r>
        <w:rPr>
          <w:rFonts w:hint="eastAsia" w:ascii="宋体" w:hAnsi="宋体"/>
          <w:bCs/>
          <w:color w:val="000000"/>
          <w:sz w:val="24"/>
          <w:highlight w:val="none"/>
        </w:rPr>
        <w:t xml:space="preserve">未通过资格审查或符合性审查的供应商，评审小组将在“苏采云” 系统中告知未通过资格审查或符合性审查的原因，评审结束后，征集人将不再告知未通过资格审查或符合性审查的原因。</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21.5 </w:t>
      </w:r>
      <w:r>
        <w:rPr>
          <w:rFonts w:hint="eastAsia" w:ascii="宋体" w:hAnsi="宋体"/>
          <w:bCs/>
          <w:color w:val="000000"/>
          <w:sz w:val="24"/>
          <w:szCs w:val="24"/>
          <w:highlight w:val="none"/>
        </w:rPr>
        <w:t xml:space="preserve">评审小组有权依法向征集人或有关财政部门报告评审中发现的违法违规行为。</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1.6 </w:t>
      </w:r>
      <w:r>
        <w:rPr>
          <w:rFonts w:hint="eastAsia" w:ascii="宋体" w:hAnsi="宋体"/>
          <w:bCs/>
          <w:color w:val="000000"/>
          <w:sz w:val="24"/>
          <w:szCs w:val="24"/>
          <w:highlight w:val="none"/>
        </w:rPr>
        <w:t xml:space="preserve">由评审小组审查每份申请文件是否实质性响应了征集文件的要求。实质性响应是与征集文件要求的全部条款、条件和项目服务要求相符，审查中如有对需要共同认定的事项存在争议的，评审小组应当按照少数服从多数的原则作出结论。</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1.7 </w:t>
      </w:r>
      <w:bookmarkStart w:id="82" w:name="_Hlk121995997"/>
      <w:r>
        <w:rPr>
          <w:rFonts w:hint="eastAsia" w:ascii="宋体" w:hAnsi="宋体"/>
          <w:bCs/>
          <w:color w:val="000000"/>
          <w:sz w:val="24"/>
          <w:szCs w:val="24"/>
          <w:highlight w:val="none"/>
        </w:rPr>
        <w:t xml:space="preserve">如果申请文件没有实质性响应征集文件的要求，评审小组将予以拒绝，供应商不得通过修改或撤销不合要求的偏离或保留而使其申请文件成为实质性申请文件。</w:t>
      </w:r>
      <w:bookmarkEnd w:id="82"/>
      <w:r/>
      <w:r/>
    </w:p>
    <w:p>
      <w:pPr>
        <w:numPr>
          <w:ilvl w:val="0"/>
          <w:numId w:val="11"/>
        </w:num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确定入围及成交供应商：</w:t>
      </w:r>
      <w:r/>
    </w:p>
    <w:p>
      <w:pPr>
        <w:ind w:firstLine="482"/>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w:t>
      </w:r>
      <w:r>
        <w:rPr>
          <w:rFonts w:ascii="宋体" w:hAnsi="宋体" w:cs="宋体"/>
          <w:b/>
          <w:bCs/>
          <w:color w:val="000000"/>
          <w:sz w:val="24"/>
          <w:szCs w:val="24"/>
          <w:highlight w:val="none"/>
        </w:rPr>
        <w:t xml:space="preserve">2</w:t>
      </w:r>
      <w:r>
        <w:rPr>
          <w:rFonts w:hint="eastAsia" w:ascii="宋体" w:hAnsi="宋体" w:cs="宋体"/>
          <w:b/>
          <w:bCs/>
          <w:color w:val="000000"/>
          <w:sz w:val="24"/>
          <w:szCs w:val="24"/>
          <w:highlight w:val="none"/>
        </w:rPr>
        <w:t xml:space="preserve">.确定第一阶段入围供应商的评审方法</w:t>
      </w:r>
      <w:r>
        <w:rPr>
          <w:rFonts w:hint="eastAsia" w:ascii="宋体" w:hAnsi="宋体" w:cs="宋体"/>
          <w:color w:val="000000"/>
          <w:sz w:val="24"/>
          <w:szCs w:val="24"/>
          <w:highlight w:val="none"/>
        </w:rPr>
        <w:t xml:space="preserve">（按采购包分别确定入围供应商名单）</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2.1 </w:t>
      </w:r>
      <w:r>
        <w:rPr>
          <w:rFonts w:hint="eastAsia" w:ascii="宋体" w:hAnsi="宋体" w:cs="宋体"/>
          <w:color w:val="000000"/>
          <w:sz w:val="24"/>
          <w:szCs w:val="24"/>
          <w:highlight w:val="none"/>
        </w:rPr>
        <w:t xml:space="preserve">确定第一阶段入围供应商的评审方法：通过资格审查和符合审查</w:t>
      </w:r>
      <w:r>
        <w:rPr>
          <w:rFonts w:hint="eastAsia" w:ascii="宋体" w:hAnsi="宋体" w:cs="宋体"/>
          <w:b/>
          <w:bCs/>
          <w:color w:val="000000"/>
          <w:sz w:val="24"/>
          <w:szCs w:val="24"/>
          <w:highlight w:val="none"/>
        </w:rPr>
        <w:t xml:space="preserve">。</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2.2 </w:t>
      </w:r>
      <w:r>
        <w:rPr>
          <w:rFonts w:hint="eastAsia" w:ascii="宋体" w:hAnsi="宋体" w:cs="宋体"/>
          <w:color w:val="000000"/>
          <w:sz w:val="24"/>
          <w:szCs w:val="24"/>
          <w:highlight w:val="none"/>
        </w:rPr>
        <w:t xml:space="preserve">入围供应商的淘汰比例：无。</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2.3 </w:t>
      </w:r>
      <w:r>
        <w:rPr>
          <w:rFonts w:hint="eastAsia" w:ascii="宋体" w:hAnsi="宋体" w:cs="宋体"/>
          <w:color w:val="000000"/>
          <w:sz w:val="24"/>
          <w:szCs w:val="24"/>
          <w:highlight w:val="none"/>
        </w:rPr>
        <w:t xml:space="preserve">评审小组对通过</w:t>
      </w:r>
      <w:r>
        <w:rPr>
          <w:rFonts w:ascii="宋体" w:hAnsi="宋体" w:cs="宋体"/>
          <w:color w:val="000000"/>
          <w:sz w:val="24"/>
          <w:szCs w:val="24"/>
          <w:highlight w:val="none"/>
        </w:rPr>
        <w:t xml:space="preserve">资格性检查和符合性检查</w:t>
      </w:r>
      <w:r>
        <w:rPr>
          <w:rFonts w:hint="eastAsia" w:ascii="宋体" w:hAnsi="宋体" w:cs="宋体"/>
          <w:color w:val="000000"/>
          <w:sz w:val="24"/>
          <w:szCs w:val="24"/>
          <w:highlight w:val="none"/>
        </w:rPr>
        <w:t xml:space="preserve">的有效申请文件，根据征集文件规定的评审方法直接确定入围供应商，</w:t>
      </w:r>
      <w:bookmarkStart w:id="83" w:name="OLE_LINK232"/>
      <w:r/>
      <w:bookmarkStart w:id="84" w:name="OLE_LINK220"/>
      <w:r>
        <w:rPr>
          <w:rFonts w:hint="eastAsia" w:ascii="宋体" w:hAnsi="宋体" w:cs="宋体"/>
          <w:color w:val="000000"/>
          <w:sz w:val="24"/>
          <w:szCs w:val="24"/>
          <w:highlight w:val="none"/>
        </w:rPr>
        <w:t xml:space="preserve">并编写评审报告</w:t>
      </w:r>
      <w:bookmarkEnd w:id="83"/>
      <w:r>
        <w:rPr>
          <w:rFonts w:hint="eastAsia" w:ascii="宋体" w:hAnsi="宋体" w:cs="宋体"/>
          <w:color w:val="000000"/>
          <w:sz w:val="24"/>
          <w:szCs w:val="24"/>
          <w:highlight w:val="none"/>
        </w:rPr>
        <w:t xml:space="preserve">。</w:t>
      </w:r>
      <w:bookmarkEnd w:id="84"/>
      <w:r/>
      <w:r/>
    </w:p>
    <w:p>
      <w:pPr>
        <w:ind w:firstLine="480"/>
        <w:spacing w:line="360" w:lineRule="auto"/>
        <w:rPr>
          <w:rFonts w:ascii="宋体" w:hAnsi="宋体"/>
          <w:bCs/>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2.4 </w:t>
      </w:r>
      <w:r>
        <w:rPr>
          <w:rFonts w:hint="eastAsia" w:ascii="宋体" w:hAnsi="宋体"/>
          <w:bCs/>
          <w:color w:val="000000"/>
          <w:sz w:val="24"/>
          <w:szCs w:val="24"/>
          <w:highlight w:val="none"/>
        </w:rPr>
        <w:t xml:space="preserve">入围通知书</w:t>
      </w:r>
      <w:r/>
    </w:p>
    <w:p>
      <w:pPr>
        <w:ind w:firstLine="480"/>
        <w:spacing w:line="360" w:lineRule="auto"/>
        <w:rPr>
          <w:rFonts w:ascii="宋体" w:hAnsi="宋体" w:cs="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2.4.1</w:t>
      </w:r>
      <w:bookmarkStart w:id="85" w:name="_Hlk131843219"/>
      <w:r>
        <w:rPr>
          <w:rFonts w:hint="eastAsia" w:ascii="宋体" w:hAnsi="宋体" w:cs="宋体"/>
          <w:color w:val="000000"/>
          <w:sz w:val="24"/>
          <w:szCs w:val="24"/>
          <w:highlight w:val="none"/>
        </w:rPr>
        <w:t xml:space="preserve">入围结果确定后，征集人将向入围供应商发出入围通知书，请入围供应商登录“苏采云” 系统及时下载入围通知书。因系统存储空间有限，自入围结果公告发布之日起30日后，“苏采云” 系统不再保证提供下载入围通知书服务。入围供应商因未及时下载而造成的一切后果由其自负。</w:t>
      </w:r>
      <w:bookmarkEnd w:id="85"/>
      <w:r/>
      <w:r/>
    </w:p>
    <w:p>
      <w:pPr>
        <w:ind w:firstLine="480"/>
        <w:spacing w:line="360" w:lineRule="auto"/>
        <w:rPr>
          <w:rFonts w:hint="eastAsia" w:ascii="宋体" w:hAnsi="宋体"/>
          <w:bCs/>
          <w:color w:val="000000"/>
          <w:sz w:val="24"/>
          <w:szCs w:val="24"/>
          <w:highlight w:val="none"/>
          <w:shd w:val="pct10" w:color="auto" w:fill="ffffff"/>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2.4.2</w:t>
      </w:r>
      <w:r>
        <w:rPr>
          <w:rFonts w:hint="eastAsia" w:ascii="宋体" w:hAnsi="宋体"/>
          <w:bCs/>
          <w:color w:val="000000"/>
          <w:sz w:val="24"/>
          <w:szCs w:val="24"/>
          <w:highlight w:val="none"/>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ind w:left="523"/>
        <w:spacing w:line="360" w:lineRule="auto"/>
        <w:tabs>
          <w:tab w:val="left" w:pos="525" w:leader="none"/>
          <w:tab w:val="left" w:pos="552" w:leader="none"/>
          <w:tab w:val="left" w:pos="945" w:leader="none"/>
          <w:tab w:val="left" w:pos="1155" w:leader="none"/>
        </w:tabs>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.确定第二阶段成交供应商的方式</w:t>
      </w:r>
      <w:r/>
    </w:p>
    <w:p>
      <w:p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23.1 </w:t>
      </w:r>
      <w:r>
        <w:rPr>
          <w:rFonts w:hint="eastAsia" w:ascii="宋体" w:hAnsi="宋体" w:cs="宋体"/>
          <w:color w:val="000000"/>
          <w:sz w:val="24"/>
          <w:szCs w:val="24"/>
          <w:highlight w:val="none"/>
        </w:rPr>
        <w:t xml:space="preserve">确定第二阶段成交供应商的方式为直接选定。由采购人从第一阶段入围供应商中直接选定。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3.2</w:t>
      </w:r>
      <w:r>
        <w:rPr>
          <w:rFonts w:hint="eastAsia" w:ascii="宋体" w:hAnsi="宋体" w:cs="宋体"/>
          <w:color w:val="000000"/>
          <w:sz w:val="24"/>
          <w:szCs w:val="24"/>
          <w:highlight w:val="none"/>
        </w:rPr>
        <w:t xml:space="preserve"> 采购人在确定成交供应商后，不得擅自改变框架协议约定的实质性条款。供应商履行合同后，依据采购合同的约定，与采购人进行费用结算。</w:t>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征集活动终止条款：</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.在征集活动中，出现下列情况之一的，应予征集活动终止：</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出现影响采购公正的违法、违规行为的；</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评审小组认定征集文件存在歧义、重大缺陷导致评审工作无法进行的；</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因 “苏采云”</w:t>
      </w:r>
      <w:r>
        <w:rPr>
          <w:rFonts w:ascii="宋体" w:hAnsi="宋体" w:cs="宋体"/>
          <w:color w:val="000000"/>
          <w:sz w:val="24"/>
          <w:szCs w:val="24"/>
          <w:highlight w:val="none"/>
        </w:rPr>
        <w:t xml:space="preserve">系统故障原因</w:t>
      </w:r>
      <w:r>
        <w:rPr>
          <w:rFonts w:hint="eastAsia" w:ascii="宋体" w:hAnsi="宋体" w:cs="宋体"/>
          <w:color w:val="000000"/>
          <w:sz w:val="24"/>
          <w:szCs w:val="24"/>
          <w:highlight w:val="none"/>
        </w:rPr>
        <w:t xml:space="preserve">无法进行开标的；</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因重大变故，采购任务取消。</w:t>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入围、成交无效的确认：</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.在征集活动中，出现下列情况之一的，入围、成交无效：</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提供虚假材料谋取入围或者合同成交的；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采取不正当手段诋毁、排挤其他供应商的；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与征集人、其他供应商恶意串通的；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向征集人行贿或者提供其他不正当利益的；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在征集过程中与征集人进行协商谈判、不按照征集文件和成交供应商的申请文件订立合同，或者与采购人另行订立背离合同实质性内容协议的；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拒绝有关部门监督检查或者提供虚假情况的。</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供应商有上述（</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）至（</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）项情形之一的，入围、成交无效。有上述（</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）至（</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项情形之一的，处以政府采购项目成交金额千分之五以上千分之十以下的罚款，列入不良行为记录名单，在一至三年内禁止参加政府采购（征集）活动，并予以公告，有违法所得的，并处没收违法所得，情节严重的，由工商行政管理机构吊销营业执照；构成犯罪的，依法追究刑事责任。</w:t>
      </w:r>
      <w:bookmarkEnd w:id="78"/>
      <w:r/>
    </w:p>
    <w:p>
      <w:pPr>
        <w:numPr>
          <w:ilvl w:val="0"/>
          <w:numId w:val="11"/>
        </w:num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投标保证金</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26.投标保证金：本项目免收投标保证金。</w:t>
      </w:r>
      <w:bookmarkEnd w:id="77"/>
      <w:r/>
    </w:p>
    <w:p>
      <w:pPr>
        <w:numPr>
          <w:ilvl w:val="0"/>
          <w:numId w:val="11"/>
        </w:numPr>
        <w:ind w:firstLine="482"/>
        <w:spacing w:line="360" w:lineRule="auto"/>
        <w:rPr>
          <w:rFonts w:ascii="宋体" w:hAnsi="宋体"/>
          <w:b/>
          <w:color w:val="000000"/>
          <w:sz w:val="24"/>
          <w:szCs w:val="24"/>
          <w:highlight w:val="none"/>
          <w:lang w:val="zh-CN"/>
        </w:rPr>
      </w:pPr>
      <w:r/>
      <w:bookmarkStart w:id="86" w:name="OLE_LINK98"/>
      <w:r>
        <w:rPr>
          <w:rFonts w:hint="eastAsia" w:ascii="宋体" w:hAnsi="宋体"/>
          <w:b/>
          <w:color w:val="000000"/>
          <w:sz w:val="24"/>
          <w:szCs w:val="24"/>
          <w:highlight w:val="none"/>
          <w:lang w:val="zh-CN"/>
        </w:rPr>
        <w:t xml:space="preserve">框架协议的签订</w:t>
      </w:r>
      <w:r/>
    </w:p>
    <w:p>
      <w:pPr>
        <w:ind w:left="482"/>
        <w:spacing w:line="360" w:lineRule="auto"/>
        <w:rPr>
          <w:rFonts w:hint="eastAsia" w:ascii="宋体" w:hAnsi="宋体"/>
          <w:bCs/>
          <w:color w:val="000000"/>
          <w:sz w:val="24"/>
          <w:szCs w:val="24"/>
          <w:highlight w:val="none"/>
          <w:lang w:val="zh-CN"/>
        </w:rPr>
      </w:pPr>
      <w:r/>
      <w:bookmarkStart w:id="87" w:name="_Hlk121996198"/>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w:t>
      </w:r>
      <w:r>
        <w:rPr>
          <w:rFonts w:hint="eastAsia" w:ascii="宋体" w:hAnsi="宋体"/>
          <w:bCs/>
          <w:color w:val="000000"/>
          <w:sz w:val="24"/>
          <w:szCs w:val="24"/>
          <w:highlight w:val="none"/>
          <w:lang w:val="zh-CN"/>
        </w:rPr>
        <w:t xml:space="preserve">框架协议的签订</w:t>
      </w:r>
      <w:bookmarkEnd w:id="87"/>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27.1 </w:t>
      </w:r>
      <w:r>
        <w:rPr>
          <w:rFonts w:hint="eastAsia" w:ascii="宋体" w:hAnsi="宋体"/>
          <w:bCs/>
          <w:color w:val="000000"/>
          <w:sz w:val="24"/>
          <w:szCs w:val="24"/>
          <w:highlight w:val="none"/>
        </w:rPr>
        <w:t xml:space="preserve">征集人在入围通知书发出之日起三十日内和入围供应商签订框架协议，入围供应商在收到或应当收到入围通知后完成框架协议的签订工作。框架协议不得对征集文件确定的事项以及入围供应商的申请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27.2 </w:t>
      </w:r>
      <w:r>
        <w:rPr>
          <w:rFonts w:hint="eastAsia" w:ascii="宋体" w:hAnsi="宋体"/>
          <w:bCs/>
          <w:color w:val="000000"/>
          <w:sz w:val="24"/>
          <w:szCs w:val="24"/>
          <w:highlight w:val="none"/>
        </w:rPr>
        <w:t xml:space="preserve">征集文件、入围供应商的申请文件及评审过程中有关澄清、承诺文件均应作为框架协议的附件。入围供应商在框架协议约定期限内，应当以不高于其协议价格向适用框架协议的采购人或</w:t>
      </w:r>
      <w:r>
        <w:rPr>
          <w:rFonts w:ascii="宋体" w:hAnsi="宋体"/>
          <w:bCs/>
          <w:color w:val="000000"/>
          <w:sz w:val="24"/>
          <w:szCs w:val="24"/>
          <w:highlight w:val="none"/>
        </w:rPr>
        <w:t xml:space="preserve">服务对象</w:t>
      </w:r>
      <w:r>
        <w:rPr>
          <w:rFonts w:hint="eastAsia" w:ascii="宋体" w:hAnsi="宋体"/>
          <w:bCs/>
          <w:color w:val="000000"/>
          <w:sz w:val="24"/>
          <w:szCs w:val="24"/>
          <w:highlight w:val="none"/>
        </w:rPr>
        <w:t xml:space="preserve">提供便捷、优质服务。</w:t>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27.3 </w:t>
      </w:r>
      <w:r>
        <w:rPr>
          <w:rFonts w:hint="eastAsia" w:ascii="宋体" w:hAnsi="宋体"/>
          <w:bCs/>
          <w:color w:val="000000"/>
          <w:sz w:val="24"/>
          <w:szCs w:val="24"/>
          <w:highlight w:val="none"/>
        </w:rPr>
        <w:t xml:space="preserve">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ind w:firstLine="480"/>
        <w:spacing w:line="360" w:lineRule="auto"/>
        <w:tabs>
          <w:tab w:val="left" w:pos="945" w:leader="none"/>
        </w:tabs>
        <w:rPr>
          <w:rFonts w:hint="eastAsia" w:ascii="宋体" w:hAnsi="宋体"/>
          <w:color w:val="000000"/>
          <w:sz w:val="24"/>
          <w:szCs w:val="24"/>
          <w:highlight w:val="none"/>
        </w:rPr>
        <w:outlineLvl w:val="0"/>
      </w:pPr>
      <w:r>
        <w:rPr>
          <w:rFonts w:ascii="宋体" w:hAnsi="宋体"/>
          <w:bCs/>
          <w:color w:val="000000"/>
          <w:sz w:val="24"/>
          <w:szCs w:val="24"/>
          <w:highlight w:val="none"/>
        </w:rPr>
        <w:t xml:space="preserve">27.4 </w:t>
      </w:r>
      <w:r>
        <w:rPr>
          <w:rFonts w:hint="eastAsia" w:ascii="宋体" w:hAnsi="宋体"/>
          <w:color w:val="000000"/>
          <w:sz w:val="24"/>
          <w:szCs w:val="24"/>
          <w:highlight w:val="none"/>
        </w:rPr>
        <w:t xml:space="preserve">入围供应商须按照征集文件要求和框架协议约定接受采购人或者服务对象的合同授予，并履行政府采购合同；</w:t>
      </w:r>
      <w:r>
        <w:rPr>
          <w:rFonts w:hint="eastAsia" w:ascii="宋体" w:hAnsi="宋体"/>
          <w:bCs/>
          <w:color w:val="000000"/>
          <w:sz w:val="24"/>
          <w:szCs w:val="24"/>
          <w:highlight w:val="none"/>
        </w:rPr>
        <w:t xml:space="preserve">非因不可抗力未履行征集文件、申请文件和合同规定的义务，一经查实，征集人将根据具体情况提请市政府采购监督管理部门作出相应处理。</w:t>
      </w:r>
      <w:bookmarkStart w:id="88" w:name="_Hlk131435591"/>
      <w:r/>
      <w:bookmarkEnd w:id="88"/>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8</w:t>
      </w:r>
      <w:r>
        <w:rPr>
          <w:rFonts w:hint="eastAsia" w:ascii="宋体" w:hAnsi="宋体"/>
          <w:b/>
          <w:color w:val="000000"/>
          <w:sz w:val="24"/>
          <w:szCs w:val="24"/>
          <w:highlight w:val="none"/>
        </w:rPr>
        <w:t xml:space="preserve">.</w:t>
      </w:r>
      <w:bookmarkStart w:id="89" w:name="_Hlk128408877"/>
      <w:r>
        <w:rPr>
          <w:rFonts w:hint="eastAsia" w:ascii="宋体" w:hAnsi="宋体"/>
          <w:b/>
          <w:color w:val="000000"/>
          <w:sz w:val="24"/>
          <w:szCs w:val="24"/>
          <w:highlight w:val="none"/>
        </w:rPr>
        <w:t xml:space="preserve">政府采购合同融资</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89"/>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入围供应商的清退和补充规则</w:t>
      </w:r>
      <w:r/>
    </w:p>
    <w:p>
      <w:pPr>
        <w:ind w:firstLine="480"/>
        <w:spacing w:line="360" w:lineRule="auto"/>
        <w:tabs>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29</w:t>
      </w:r>
      <w:r>
        <w:rPr>
          <w:rFonts w:hint="eastAsia" w:ascii="宋体" w:hAnsi="宋体"/>
          <w:bCs/>
          <w:color w:val="000000"/>
          <w:sz w:val="24"/>
          <w:szCs w:val="24"/>
          <w:highlight w:val="none"/>
        </w:rPr>
        <w:t xml:space="preserve">.清退规则：入围供应商有下列情形之一，尚未签订框架协议的，取消其入围资格；已经签订框架协议的，解除与其签订的框架协议：</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①恶意串通谋取入围或者合同成交的；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②提供虚假材料谋取入围或者合同成交的；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③无正当理由拒不接受合同授予的；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④不履行合同义务或者履行合同义务不符合约定，经采购人请求履行后仍不履行或者仍未按约定履行的；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⑤框架协议有效期内，因违法行为被禁止或限制参加政府采购活动的；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⑥框架协议约定的其他情形及违反《无锡市残疾儿童基本康复训练服务管理细则》相关规定的情形。</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期开放式框架协议入围供应商可以按征集公告及相关规定要求，随时申请退出框架协议。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用户反馈和评价机制</w:t>
      </w:r>
      <w:r/>
    </w:p>
    <w:p>
      <w:pPr>
        <w:ind w:firstLine="480"/>
        <w:spacing w:line="360" w:lineRule="auto"/>
        <w:tabs>
          <w:tab w:val="left" w:pos="945" w:leader="none"/>
        </w:tabs>
        <w:rPr>
          <w:rFonts w:ascii="宋体" w:hAnsi="宋体"/>
          <w:color w:val="000000"/>
          <w:sz w:val="24"/>
          <w:szCs w:val="24"/>
          <w:highlight w:val="none"/>
        </w:rPr>
        <w:outlineLvl w:val="0"/>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.本项目</w:t>
      </w:r>
      <w:r>
        <w:rPr>
          <w:rFonts w:ascii="宋体" w:hAnsi="宋体"/>
          <w:color w:val="000000"/>
          <w:sz w:val="24"/>
          <w:szCs w:val="24"/>
          <w:highlight w:val="none"/>
        </w:rPr>
        <w:t xml:space="preserve">建立</w:t>
      </w:r>
      <w:r>
        <w:rPr>
          <w:rFonts w:hint="eastAsia" w:ascii="宋体" w:hAnsi="宋体"/>
          <w:color w:val="000000"/>
          <w:sz w:val="24"/>
          <w:szCs w:val="24"/>
          <w:highlight w:val="none"/>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bookmarkEnd w:id="86"/>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申请行为及产品</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31</w:t>
      </w:r>
      <w:r>
        <w:rPr>
          <w:rFonts w:hint="eastAsia" w:ascii="宋体" w:hAnsi="宋体"/>
          <w:bCs/>
          <w:color w:val="000000"/>
          <w:sz w:val="24"/>
          <w:szCs w:val="24"/>
          <w:highlight w:val="none"/>
        </w:rPr>
        <w:t xml:space="preserve">.申请行为及产品：</w:t>
      </w:r>
      <w:r/>
    </w:p>
    <w:p>
      <w:pPr>
        <w:numPr>
          <w:ilvl w:val="0"/>
          <w:numId w:val="14"/>
        </w:numPr>
        <w:spacing w:line="360" w:lineRule="auto"/>
        <w:tabs>
          <w:tab w:val="left" w:pos="420" w:leader="none"/>
        </w:tabs>
        <w:rPr>
          <w:rFonts w:hint="eastAsia" w:ascii="宋体" w:hAnsi="宋体" w:cs="宋体"/>
          <w:color w:val="000000"/>
          <w:sz w:val="24"/>
          <w:szCs w:val="24"/>
          <w:highlight w:val="none"/>
        </w:rPr>
      </w:pPr>
      <w:r/>
      <w:bookmarkStart w:id="90" w:name="OLE_LINK99"/>
      <w:r/>
      <w:bookmarkStart w:id="91" w:name="OLE_LINK184"/>
      <w:r/>
      <w:bookmarkStart w:id="92" w:name="OLE_LINK237"/>
      <w:r>
        <w:rPr>
          <w:rFonts w:hint="eastAsia" w:ascii="宋体" w:hAnsi="宋体" w:cs="宋体"/>
          <w:color w:val="000000"/>
          <w:sz w:val="24"/>
          <w:szCs w:val="24"/>
          <w:highlight w:val="none"/>
        </w:rPr>
        <w:t xml:space="preserve">供应商的行为必须遵守各项法律、法规、规章及相关制度的规定。</w:t>
      </w:r>
      <w:r/>
    </w:p>
    <w:p>
      <w:pPr>
        <w:numPr>
          <w:ilvl w:val="0"/>
          <w:numId w:val="14"/>
        </w:numPr>
        <w:spacing w:line="360" w:lineRule="auto"/>
        <w:tabs>
          <w:tab w:val="left" w:pos="4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服务及产品、产品安装（施工）等应符合国家、行业等相关标准及要求。</w:t>
      </w:r>
      <w:r/>
    </w:p>
    <w:p>
      <w:pPr>
        <w:numPr>
          <w:ilvl w:val="0"/>
          <w:numId w:val="14"/>
        </w:numPr>
        <w:spacing w:line="360" w:lineRule="auto"/>
        <w:tabs>
          <w:tab w:val="left" w:pos="4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供应商提供的产品应是全新、未使用过的原装合格正品。供应商入围后，在供货期内如遇产品平滑（自然）升级，入围供应商应提供平滑升级商品不补差价（征集文件中有特殊要求的除外）。</w:t>
      </w:r>
      <w:r/>
    </w:p>
    <w:p>
      <w:pPr>
        <w:numPr>
          <w:ilvl w:val="0"/>
          <w:numId w:val="14"/>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征集文件中要求供应商出具的证书等相关材料，均应在有效期限内，即有效期限应覆盖申请文件评审当日。</w:t>
      </w:r>
      <w:r/>
    </w:p>
    <w:p>
      <w:pPr>
        <w:numPr>
          <w:ilvl w:val="0"/>
          <w:numId w:val="14"/>
        </w:numPr>
        <w:spacing w:line="360" w:lineRule="auto"/>
        <w:tabs>
          <w:tab w:val="left" w:pos="420" w:leader="none"/>
        </w:tabs>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省级以上财政部门规定的其他事项。</w:t>
      </w:r>
      <w:bookmarkEnd w:id="90"/>
      <w:bookmarkEnd w:id="91"/>
      <w:r/>
    </w:p>
    <w:p>
      <w:pPr>
        <w:numPr>
          <w:ilvl w:val="0"/>
          <w:numId w:val="11"/>
        </w:num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质疑处理</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bookmarkStart w:id="93" w:name="OLE_LINK100"/>
      <w:r/>
      <w:bookmarkStart w:id="94" w:name="OLE_LINK188"/>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.询问</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 </w:t>
      </w:r>
      <w:bookmarkStart w:id="95" w:name="OLE_LINK11"/>
      <w:r>
        <w:rPr>
          <w:rFonts w:hint="eastAsia" w:ascii="宋体" w:hAnsi="宋体"/>
          <w:bCs/>
          <w:color w:val="000000"/>
          <w:sz w:val="24"/>
          <w:szCs w:val="24"/>
          <w:highlight w:val="none"/>
          <w:lang w:val="zh-CN"/>
        </w:rPr>
        <w:t xml:space="preserve">供应商对采购活动事项有疑问的，可以向征集人提出询问，征集人将在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w:t>
      </w:r>
      <w:bookmarkEnd w:id="95"/>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.质疑</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3.1</w:t>
      </w:r>
      <w:r>
        <w:rPr>
          <w:rFonts w:hint="eastAsia" w:ascii="宋体" w:hAnsi="宋体"/>
          <w:bCs/>
          <w:color w:val="000000"/>
          <w:sz w:val="24"/>
          <w:szCs w:val="24"/>
          <w:highlight w:val="none"/>
          <w:lang w:val="zh-CN"/>
        </w:rPr>
        <w:t xml:space="preserve"> </w:t>
      </w:r>
      <w:bookmarkStart w:id="96" w:name="OLE_LINK141"/>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申请人</w:t>
      </w:r>
      <w:r>
        <w:rPr>
          <w:rFonts w:ascii="宋体" w:hAnsi="宋体"/>
          <w:bCs/>
          <w:sz w:val="24"/>
          <w:szCs w:val="24"/>
          <w:highlight w:val="none"/>
          <w:lang w:val="zh-CN"/>
        </w:rPr>
        <w:t xml:space="preserve">认为</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文件、</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过程和</w:t>
      </w:r>
      <w:r>
        <w:rPr>
          <w:rFonts w:hint="eastAsia" w:ascii="宋体" w:hAnsi="宋体"/>
          <w:bCs/>
          <w:sz w:val="24"/>
          <w:szCs w:val="24"/>
          <w:highlight w:val="none"/>
          <w:lang w:val="zh-CN"/>
        </w:rPr>
        <w:t xml:space="preserve">入围</w:t>
      </w:r>
      <w:r>
        <w:rPr>
          <w:rFonts w:ascii="宋体" w:hAnsi="宋体"/>
          <w:bCs/>
          <w:sz w:val="24"/>
          <w:szCs w:val="24"/>
          <w:highlight w:val="none"/>
          <w:lang w:val="zh-CN"/>
        </w:rPr>
        <w:t xml:space="preserve">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人提出质疑。</w:t>
      </w:r>
      <w:r/>
    </w:p>
    <w:p>
      <w:pPr>
        <w:ind w:firstLine="480"/>
        <w:spacing w:line="360" w:lineRule="auto"/>
        <w:rPr>
          <w:rFonts w:ascii="宋体" w:hAnsi="宋体"/>
          <w:bCs/>
          <w:color w:val="000000"/>
          <w:sz w:val="24"/>
          <w:szCs w:val="24"/>
          <w:highlight w:val="none"/>
          <w:lang w:val="zh-CN"/>
        </w:rPr>
      </w:pPr>
      <w:r>
        <w:rPr>
          <w:rFonts w:hint="eastAsia" w:ascii="宋体" w:hAnsi="宋体"/>
          <w:bCs/>
          <w:sz w:val="24"/>
          <w:szCs w:val="24"/>
          <w:highlight w:val="none"/>
          <w:lang w:val="zh-CN"/>
        </w:rPr>
        <w:t xml:space="preserve">申请人</w:t>
      </w:r>
      <w:r>
        <w:rPr>
          <w:rFonts w:hint="eastAsia" w:ascii="宋体" w:hAnsi="宋体"/>
          <w:bCs/>
          <w:color w:val="000000"/>
          <w:sz w:val="24"/>
          <w:szCs w:val="24"/>
          <w:highlight w:val="none"/>
          <w:lang w:val="zh-CN"/>
        </w:rPr>
        <w:t xml:space="preserve">认为</w:t>
      </w:r>
      <w:r>
        <w:rPr>
          <w:rFonts w:hint="eastAsia" w:ascii="宋体" w:hAnsi="宋体"/>
          <w:bCs/>
          <w:sz w:val="24"/>
          <w:szCs w:val="24"/>
          <w:highlight w:val="none"/>
          <w:lang w:val="zh-CN"/>
        </w:rPr>
        <w:t xml:space="preserve">采购</w:t>
      </w:r>
      <w:r>
        <w:rPr>
          <w:rFonts w:hint="eastAsia" w:ascii="宋体" w:hAnsi="宋体"/>
          <w:bCs/>
          <w:color w:val="000000"/>
          <w:sz w:val="24"/>
          <w:szCs w:val="24"/>
          <w:highlight w:val="none"/>
          <w:lang w:val="zh-CN"/>
        </w:rPr>
        <w:t xml:space="preserve">程序及流程操作使自己的权益受到损害的，可以向</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人</w:t>
      </w:r>
      <w:r>
        <w:rPr>
          <w:rFonts w:hint="eastAsia" w:ascii="宋体" w:hAnsi="宋体"/>
          <w:bCs/>
          <w:color w:val="000000"/>
          <w:sz w:val="24"/>
          <w:szCs w:val="24"/>
          <w:highlight w:val="none"/>
          <w:lang w:val="zh-CN"/>
        </w:rPr>
        <w:t xml:space="preserve">提出质疑，也可以在法律规定</w:t>
      </w:r>
      <w:r>
        <w:rPr>
          <w:rFonts w:hint="eastAsia" w:ascii="宋体" w:hAnsi="宋体"/>
          <w:bCs/>
          <w:sz w:val="24"/>
          <w:szCs w:val="24"/>
          <w:highlight w:val="none"/>
          <w:lang w:val="zh-CN"/>
        </w:rPr>
        <w:t xml:space="preserve">时间</w:t>
      </w:r>
      <w:r>
        <w:rPr>
          <w:rFonts w:hint="eastAsia" w:ascii="宋体" w:hAnsi="宋体"/>
          <w:bCs/>
          <w:color w:val="000000"/>
          <w:sz w:val="24"/>
          <w:szCs w:val="24"/>
          <w:highlight w:val="none"/>
          <w:lang w:val="zh-CN"/>
        </w:rPr>
        <w:t xml:space="preserve">内向采购代理机构提出质疑，采购代理机构就</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人</w:t>
      </w:r>
      <w:r>
        <w:rPr>
          <w:rFonts w:hint="eastAsia" w:ascii="宋体" w:hAnsi="宋体"/>
          <w:bCs/>
          <w:color w:val="000000"/>
          <w:sz w:val="24"/>
          <w:szCs w:val="24"/>
          <w:highlight w:val="none"/>
          <w:lang w:val="zh-CN"/>
        </w:rPr>
        <w:t xml:space="preserve">委托授权范围内的事项作出答复。</w:t>
      </w:r>
      <w:r/>
    </w:p>
    <w:p>
      <w:pPr>
        <w:ind w:firstLine="480"/>
        <w:spacing w:line="360" w:lineRule="auto"/>
        <w:rPr>
          <w:rFonts w:hint="eastAsia"/>
          <w:bCs/>
          <w:color w:val="000000"/>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3.2 </w:t>
      </w:r>
      <w:r>
        <w:rPr>
          <w:rFonts w:hint="eastAsia" w:ascii="宋体" w:hAnsi="宋体"/>
          <w:bCs/>
          <w:color w:val="000000"/>
          <w:sz w:val="24"/>
          <w:szCs w:val="24"/>
          <w:highlight w:val="none"/>
        </w:rPr>
        <w:t xml:space="preserve">质疑时效期间的起算：</w:t>
      </w:r>
      <w:r>
        <w:rPr>
          <w:rFonts w:hint="eastAsia" w:ascii="宋体" w:hAnsi="宋体"/>
          <w:bCs/>
          <w:color w:val="000000"/>
          <w:sz w:val="24"/>
          <w:szCs w:val="24"/>
          <w:highlight w:val="none"/>
          <w:lang w:val="zh-CN"/>
        </w:rPr>
        <w:t xml:space="preserve">对征集文件提出质疑的，应自征集文件公告期限届满之日起计算；对采购过程提出质疑的，自采购程序环节结束之日起计算；对入围结果提出质疑的，自入围结果公告期限届满之日起计算。</w:t>
      </w:r>
      <w:bookmarkEnd w:id="96"/>
      <w:r/>
      <w:r/>
    </w:p>
    <w:p>
      <w:pPr>
        <w:ind w:firstLine="480"/>
        <w:spacing w:line="360" w:lineRule="auto"/>
        <w:rPr>
          <w:rFonts w:ascii="宋体" w:hAnsi="宋体"/>
          <w:bCs/>
          <w:color w:val="000000"/>
          <w:sz w:val="24"/>
          <w:szCs w:val="24"/>
          <w:highlight w:val="none"/>
          <w:shd w:val="pct10" w:color="auto" w:fill="ffffff"/>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3.3 </w:t>
      </w:r>
      <w:r>
        <w:rPr>
          <w:rFonts w:hint="eastAsia" w:ascii="宋体" w:hAnsi="宋体"/>
          <w:bCs/>
          <w:color w:val="000000"/>
          <w:sz w:val="24"/>
          <w:szCs w:val="24"/>
          <w:highlight w:val="none"/>
        </w:rPr>
        <w:t xml:space="preserve">质疑答复：</w:t>
      </w:r>
      <w:r>
        <w:rPr>
          <w:rFonts w:hint="eastAsia" w:ascii="宋体" w:hAnsi="宋体"/>
          <w:bCs/>
          <w:color w:val="000000"/>
          <w:sz w:val="24"/>
          <w:szCs w:val="24"/>
          <w:highlight w:val="none"/>
          <w:lang w:val="zh-CN"/>
        </w:rPr>
        <w:t xml:space="preserve">征集人将在收到符合上述要求的书面质疑后七个工作日内，对质疑内容做出答复。供应商在法定质疑期限外送达的质疑函或法定质疑期限内送达的质疑函不符合上述要求的均为无效质疑，征集人对无效质疑不予受理。</w:t>
      </w:r>
      <w:r>
        <w:rPr>
          <w:rFonts w:hint="eastAsia" w:ascii="宋体" w:hAnsi="宋体"/>
          <w:bCs/>
          <w:color w:val="000000"/>
          <w:sz w:val="24"/>
          <w:szCs w:val="24"/>
          <w:highlight w:val="none"/>
        </w:rPr>
        <w:t xml:space="preserve">如质疑查无实据或供应商捏造事实，提供虚假材料进行恶意举报，不配合或采用不正当手段干扰政府采购质疑的，将被记入江苏省和无锡市政府采购“供应商诚信记录”，并按相关规定处理。</w:t>
      </w:r>
      <w:r/>
    </w:p>
    <w:p>
      <w:pPr>
        <w:ind w:firstLine="480"/>
        <w:spacing w:line="360" w:lineRule="auto"/>
        <w:rPr>
          <w:rFonts w:hint="eastAsia" w:ascii="宋体" w:hAnsi="宋体"/>
          <w:bCs/>
          <w:color w:val="000000"/>
          <w:sz w:val="24"/>
          <w:szCs w:val="24"/>
          <w:highlight w:val="none"/>
          <w:lang w:val="zh-CN"/>
        </w:rPr>
      </w:pPr>
      <w:r/>
      <w:bookmarkStart w:id="97" w:name="OLE_LINK142"/>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.1</w:t>
      </w:r>
      <w:r>
        <w:rPr>
          <w:rFonts w:ascii="宋体" w:hAnsi="宋体"/>
          <w:bCs/>
          <w:color w:val="000000"/>
          <w:sz w:val="24"/>
          <w:szCs w:val="24"/>
          <w:highlight w:val="none"/>
          <w:lang w:val="zh-CN"/>
        </w:rPr>
        <w:t xml:space="preserve">质疑供应商对征集人的答复不满意或者征集人未在规定的时间内作出答复的，</w:t>
      </w:r>
      <w:bookmarkEnd w:id="93"/>
      <w:r/>
      <w:bookmarkEnd w:id="97"/>
      <w:r/>
      <w:bookmarkStart w:id="98" w:name="OLE_LINK8"/>
      <w:r/>
      <w:bookmarkStart w:id="99" w:name="_Toc2312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向本项目的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bookmarkEnd w:id="92"/>
      <w:r/>
      <w:bookmarkEnd w:id="94"/>
      <w:r/>
      <w:r/>
    </w:p>
    <w:p>
      <w:pPr>
        <w:pStyle w:val="767"/>
        <w:ind w:left="0" w:right="1470"/>
        <w:jc w:val="center"/>
        <w:rPr>
          <w:rFonts w:hint="eastAsia" w:ascii="黑体" w:hAnsi="黑体" w:eastAsia="黑体"/>
          <w:color w:val="000000"/>
          <w:sz w:val="28"/>
          <w:highlight w:val="none"/>
        </w:rPr>
      </w:pPr>
      <w:r>
        <w:rPr>
          <w:highlight w:val="none"/>
          <w:lang w:val="zh-CN"/>
        </w:rPr>
        <w:br w:type="page" w:clear="all"/>
      </w:r>
      <w:bookmarkStart w:id="100" w:name="_Toc14648"/>
      <w:r>
        <w:rPr>
          <w:rFonts w:hint="eastAsia" w:ascii="黑体" w:hAnsi="黑体" w:eastAsia="黑体"/>
          <w:color w:val="000000"/>
          <w:sz w:val="28"/>
          <w:highlight w:val="none"/>
        </w:rPr>
        <w:t xml:space="preserve">第三章 项目技术要求和有关说明</w:t>
      </w:r>
      <w:bookmarkEnd w:id="98"/>
      <w:r/>
      <w:bookmarkEnd w:id="99"/>
      <w:r/>
      <w:bookmarkEnd w:id="100"/>
      <w:r/>
      <w:r/>
    </w:p>
    <w:p>
      <w:pPr>
        <w:spacing w:before="240" w:after="240" w:line="360" w:lineRule="auto"/>
        <w:rPr>
          <w:rFonts w:ascii="宋体" w:hAnsi="宋体"/>
          <w:b/>
          <w:bCs/>
          <w:color w:val="000000"/>
          <w:sz w:val="28"/>
          <w:szCs w:val="28"/>
          <w:highlight w:val="none"/>
        </w:rPr>
      </w:pPr>
      <w:r/>
      <w:bookmarkStart w:id="101" w:name="OLE_LINK101"/>
      <w:r>
        <w:rPr>
          <w:rFonts w:hint="eastAsia" w:ascii="宋体" w:hAnsi="宋体"/>
          <w:b/>
          <w:bCs/>
          <w:color w:val="000000"/>
          <w:sz w:val="28"/>
          <w:szCs w:val="28"/>
          <w:highlight w:val="none"/>
        </w:rPr>
        <w:t xml:space="preserve">一、采购需求</w:t>
      </w:r>
      <w:r/>
    </w:p>
    <w:p>
      <w:pPr>
        <w:numPr>
          <w:ilvl w:val="0"/>
          <w:numId w:val="15"/>
        </w:numPr>
        <w:spacing w:before="240" w:after="240" w:line="360" w:lineRule="auto"/>
        <w:rPr>
          <w:rFonts w:hint="eastAsia" w:ascii="宋体" w:hAnsi="宋体"/>
          <w:b/>
          <w:bCs/>
          <w:color w:val="000000"/>
          <w:sz w:val="24"/>
          <w:szCs w:val="24"/>
          <w:highlight w:val="none"/>
        </w:rPr>
      </w:pPr>
      <w:r/>
      <w:bookmarkStart w:id="102" w:name="OLE_LINK143"/>
      <w:r>
        <w:rPr>
          <w:rFonts w:hint="eastAsia" w:ascii="宋体" w:hAnsi="宋体"/>
          <w:b/>
          <w:bCs/>
          <w:color w:val="000000"/>
          <w:sz w:val="24"/>
          <w:szCs w:val="24"/>
          <w:highlight w:val="none"/>
        </w:rPr>
        <w:t xml:space="preserve">项目概述</w:t>
      </w:r>
      <w:r/>
    </w:p>
    <w:p>
      <w:pPr>
        <w:ind w:left="454"/>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项目名称：</w:t>
      </w:r>
      <w:r>
        <w:rPr>
          <w:rFonts w:hint="eastAsia" w:ascii="宋体" w:hAnsi="宋体"/>
          <w:color w:val="000000"/>
          <w:sz w:val="24"/>
          <w:szCs w:val="24"/>
          <w:highlight w:val="none"/>
          <w:lang w:eastAsia="zh-CN"/>
        </w:rPr>
        <w:t xml:space="preserve">2026-2027年度宜兴市残疾儿童基本康复训练服务</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 </w:t>
      </w:r>
      <w:r/>
    </w:p>
    <w:p>
      <w:pPr>
        <w:ind w:left="426"/>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2</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框架协议的期限：</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p>
    <w:p>
      <w:pPr>
        <w:ind w:left="426"/>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3</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采购方式：</w:t>
      </w:r>
      <w:r>
        <w:rPr>
          <w:rFonts w:hint="eastAsia" w:ascii="宋体" w:hAnsi="宋体"/>
          <w:color w:val="000000"/>
          <w:sz w:val="24"/>
          <w:szCs w:val="24"/>
          <w:highlight w:val="none"/>
        </w:rPr>
        <w:t xml:space="preserve">开放式框架协议。</w:t>
      </w:r>
      <w:r/>
    </w:p>
    <w:p>
      <w:pPr>
        <w:ind w:left="426"/>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4</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征 集 人：</w:t>
      </w:r>
      <w:r>
        <w:rPr>
          <w:rFonts w:hint="eastAsia" w:ascii="宋体" w:hAnsi="宋体"/>
          <w:color w:val="000000"/>
          <w:sz w:val="24"/>
          <w:szCs w:val="24"/>
          <w:highlight w:val="none"/>
        </w:rPr>
        <w:t xml:space="preserve">宜兴市残疾人联合会。 </w:t>
      </w:r>
      <w:r/>
    </w:p>
    <w:p>
      <w:pPr>
        <w:ind w:left="426"/>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适用框架协议的采购人或服务对象范围：</w:t>
      </w:r>
      <w:r>
        <w:rPr>
          <w:rFonts w:hint="eastAsia" w:ascii="宋体" w:hAnsi="宋体"/>
          <w:color w:val="000000"/>
          <w:sz w:val="24"/>
          <w:szCs w:val="24"/>
          <w:highlight w:val="none"/>
        </w:rPr>
        <w:t xml:space="preserve">经诊断或评估有康复需求和康复意愿的我市户籍0-14周岁（年龄范围如果有更新，按最新要求执行）肢体（脑瘫）、视力、听力（言语）智力残疾和孤独症儿童（本次采购完成后，如无锡市出台更新救助范围、救助标准，按最新救助范围和标准执行）。</w:t>
      </w:r>
      <w:r/>
    </w:p>
    <w:p>
      <w:pPr>
        <w:ind w:left="426"/>
        <w:spacing w:line="360" w:lineRule="auto"/>
        <w:rPr>
          <w:rFonts w:ascii="宋体" w:hAnsi="宋体"/>
          <w:color w:val="000000"/>
          <w:sz w:val="24"/>
          <w:szCs w:val="24"/>
          <w:highlight w:val="none"/>
        </w:rPr>
      </w:pPr>
      <w:r/>
      <w:bookmarkStart w:id="103" w:name="_Hlk132095577"/>
      <w:r>
        <w:rPr>
          <w:rFonts w:hint="eastAsia" w:ascii="宋体" w:hAnsi="宋体"/>
          <w:b/>
          <w:bCs/>
          <w:color w:val="000000"/>
          <w:sz w:val="24"/>
          <w:szCs w:val="24"/>
          <w:highlight w:val="none"/>
        </w:rPr>
        <w:t xml:space="preserve">6</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服务交付或者实施的地域范围</w:t>
      </w:r>
      <w:bookmarkEnd w:id="103"/>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t xml:space="preserve">宜兴市</w:t>
      </w:r>
      <w:r/>
    </w:p>
    <w:p>
      <w:pPr>
        <w:ind w:left="426"/>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7</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采购包的划分及最高限制单价：</w:t>
      </w:r>
      <w:r>
        <w:rPr>
          <w:rFonts w:hint="eastAsia" w:ascii="宋体" w:hAnsi="宋体"/>
          <w:color w:val="000000"/>
          <w:sz w:val="24"/>
          <w:szCs w:val="24"/>
          <w:highlight w:val="none"/>
        </w:rPr>
        <w:t xml:space="preserve">本框架协议采购项目分为5个采购包，</w:t>
      </w:r>
      <w:r>
        <w:rPr>
          <w:rFonts w:hint="eastAsia" w:ascii="宋体" w:hAnsi="宋体"/>
          <w:b/>
          <w:color w:val="000000"/>
          <w:sz w:val="24"/>
          <w:szCs w:val="24"/>
          <w:highlight w:val="none"/>
        </w:rPr>
        <w:t xml:space="preserve">A包为采购包1，B包为采购包2，C包为采购包3，D包为采购包4，E包为采购包5。</w:t>
      </w:r>
      <w:r>
        <w:rPr>
          <w:rFonts w:hint="eastAsia" w:ascii="宋体" w:hAnsi="宋体"/>
          <w:color w:val="000000"/>
          <w:sz w:val="24"/>
          <w:szCs w:val="24"/>
          <w:highlight w:val="none"/>
        </w:rPr>
        <w:t xml:space="preserve">供应商可根据自身情况，选择一个或多个采购包进行申请，</w:t>
      </w:r>
      <w:r>
        <w:rPr>
          <w:rFonts w:hint="eastAsia" w:ascii="宋体" w:hAnsi="宋体"/>
          <w:bCs/>
          <w:color w:val="000000"/>
          <w:sz w:val="24"/>
          <w:szCs w:val="24"/>
          <w:highlight w:val="none"/>
        </w:rPr>
        <w:t xml:space="preserve">分别</w:t>
      </w:r>
      <w:r>
        <w:rPr>
          <w:rFonts w:hint="eastAsia" w:ascii="宋体" w:hAnsi="宋体"/>
          <w:color w:val="000000"/>
          <w:sz w:val="24"/>
          <w:szCs w:val="24"/>
          <w:highlight w:val="none"/>
        </w:rPr>
        <w:t xml:space="preserve">申请</w:t>
      </w:r>
      <w:r>
        <w:rPr>
          <w:rFonts w:hint="eastAsia" w:ascii="宋体" w:hAnsi="宋体"/>
          <w:bCs/>
          <w:color w:val="000000"/>
          <w:sz w:val="24"/>
          <w:szCs w:val="24"/>
          <w:highlight w:val="none"/>
        </w:rPr>
        <w:t xml:space="preserve">分别入围。</w:t>
      </w:r>
      <w:r/>
    </w:p>
    <w:p>
      <w:pPr>
        <w:ind w:left="426"/>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8</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二阶段合同授予：</w:t>
      </w:r>
      <w:r>
        <w:rPr>
          <w:rFonts w:hint="eastAsia" w:ascii="宋体" w:hAnsi="宋体"/>
          <w:color w:val="000000"/>
          <w:sz w:val="24"/>
          <w:szCs w:val="24"/>
          <w:highlight w:val="none"/>
        </w:rPr>
        <w:t xml:space="preserve">由服务对象即残疾儿童或残疾儿童监护人直接选定。具体选定流程以《无锡市残疾儿童基本康复训练服务管理细则》（</w:t>
      </w:r>
      <w:r>
        <w:rPr>
          <w:rFonts w:hint="eastAsia" w:ascii="宋体" w:hAnsi="宋体"/>
          <w:color w:val="000000"/>
          <w:sz w:val="24"/>
          <w:szCs w:val="24"/>
          <w:highlight w:val="none"/>
          <w:lang w:eastAsia="zh-CN"/>
        </w:rPr>
        <w:t xml:space="preserve">2024年版</w:t>
      </w:r>
      <w:r>
        <w:rPr>
          <w:rFonts w:hint="eastAsia" w:ascii="宋体" w:hAnsi="宋体"/>
          <w:color w:val="000000"/>
          <w:sz w:val="24"/>
          <w:szCs w:val="24"/>
          <w:highlight w:val="none"/>
        </w:rPr>
        <w:t xml:space="preserve">）为准，后续如有政策更新流程，以最新政策执行。</w:t>
      </w:r>
      <w:r/>
    </w:p>
    <w:p>
      <w:pPr>
        <w:spacing w:before="240" w:after="240"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（二）需求标准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2026-2027年度宜兴市残疾儿童基本康复训练服务</w:t>
      </w:r>
      <w:r>
        <w:rPr>
          <w:rFonts w:hint="eastAsia" w:ascii="宋体" w:hAnsi="宋体"/>
          <w:bCs/>
          <w:color w:val="000000"/>
          <w:sz w:val="24"/>
          <w:szCs w:val="24"/>
          <w:highlight w:val="none"/>
        </w:rPr>
        <w:t xml:space="preserve">项目是主要为我市肢体、视力、听力（言语）、智力残疾和孤独症儿童采购基本康复训练服务的项目，是我市贯彻落实国家、省、市残疾儿童康复救助制度的必须项目。</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（一）项目执行主要政策依据：</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（1）《江苏省政府关于完善残疾儿童康复救助制度的实施意见》（苏政发〔2018〕129号）</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（2）《省残联等六部门单位关于印发〈江苏省残疾儿童基本康复服务管理暂行办法〉的通知》（苏残发〔2020〕23号）</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eastAsia="zh-CN"/>
        </w:rPr>
        <w:t xml:space="preserve">《省残联等四部门关于印发〈江苏省残疾儿童基本康复服务实施规范（2023年版）〉的通知》（苏残规〔2023〕1号）</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（4）《市政府办印发关于完善残疾儿童康复救助制度的实施办法的通知》（锡政办发〔2019〕43号）</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（5）《市残联关于印发〈无锡市残疾儿童基本康复训练服务管理细则〉的通知》（</w:t>
      </w:r>
      <w:r>
        <w:rPr>
          <w:rFonts w:hint="eastAsia" w:ascii="宋体" w:hAnsi="宋体" w:eastAsia="宋体" w:cs="Times New Roman"/>
          <w:bCs/>
          <w:color w:val="000000"/>
          <w:sz w:val="24"/>
          <w:szCs w:val="24"/>
          <w:highlight w:val="none"/>
          <w:lang w:eastAsia="zh-CN"/>
        </w:rPr>
        <w:t xml:space="preserve">（2024年版）</w:t>
      </w:r>
      <w:r>
        <w:rPr>
          <w:rFonts w:hint="eastAsia" w:ascii="宋体" w:hAnsi="宋体" w:eastAsia="宋体" w:cs="Times New Roman"/>
          <w:bCs/>
          <w:color w:val="000000"/>
          <w:sz w:val="24"/>
          <w:szCs w:val="24"/>
          <w:highlight w:val="none"/>
        </w:rPr>
        <w:t xml:space="preserve">）</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（6）《市残联市财政局关于优化残疾儿童康复救助工作的通知》（锡残〔2023〕19号）</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（7）《市残联等四部门关于印发〈无锡市残疾儿童基本康复训练服务管理细则（2024年版）〉的通知》（锡残〔2024〕10号）</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（8）《关于印发〈无锡市康教融合服务协议审核备案工作机制〉的通知》（锡残〔2024〕18号）</w:t>
      </w:r>
      <w:r/>
    </w:p>
    <w:p>
      <w:pPr>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eastAsia="zh-CN"/>
        </w:rPr>
        <w:t xml:space="preserve">）《省残联办公室关于落实扩大残疾儿童基本康复服务对象有关事项的通知》</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苏</w:t>
      </w:r>
      <w:r>
        <w:rPr>
          <w:rFonts w:hint="eastAsia" w:ascii="宋体" w:hAnsi="宋体" w:eastAsia="宋体" w:cs="Times New Roman"/>
          <w:bCs/>
          <w:color w:val="000000"/>
          <w:sz w:val="24"/>
          <w:szCs w:val="24"/>
          <w:highlight w:val="none"/>
        </w:rPr>
        <w:t xml:space="preserve">残</w:t>
      </w:r>
      <w:r>
        <w:rPr>
          <w:rFonts w:hint="eastAsia" w:ascii="宋体" w:hAnsi="宋体" w:eastAsia="宋体" w:cs="Times New Roman"/>
          <w:bCs/>
          <w:color w:val="000000"/>
          <w:sz w:val="24"/>
          <w:szCs w:val="24"/>
          <w:highlight w:val="none"/>
          <w:lang w:eastAsia="zh-CN"/>
        </w:rPr>
        <w:t xml:space="preserve">办发</w:t>
      </w:r>
      <w:r>
        <w:rPr>
          <w:rFonts w:hint="eastAsia" w:ascii="宋体" w:hAnsi="宋体" w:eastAsia="宋体" w:cs="Times New Roman"/>
          <w:bCs/>
          <w:color w:val="000000"/>
          <w:sz w:val="24"/>
          <w:szCs w:val="24"/>
          <w:highlight w:val="none"/>
        </w:rPr>
        <w:t xml:space="preserve">〔202</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 号）</w:t>
      </w:r>
      <w:r/>
    </w:p>
    <w:p>
      <w:pPr>
        <w:pStyle w:val="767"/>
        <w:rPr>
          <w:rFonts w:hint="eastAsia"/>
          <w:highlight w:val="none"/>
        </w:rPr>
      </w:pPr>
      <w:r>
        <w:rPr>
          <w:rFonts w:hint="eastAsia"/>
          <w:highlight w:val="none"/>
        </w:rPr>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（二）技术商务要求</w:t>
      </w:r>
      <w:r/>
    </w:p>
    <w:p>
      <w:pPr>
        <w:ind w:left="454"/>
        <w:spacing w:line="360" w:lineRule="auto"/>
        <w:rPr>
          <w:rFonts w:hint="eastAsia" w:ascii="宋体" w:hAnsi="宋体" w:eastAsia="宋体" w:cs="Times New Roman"/>
          <w:b w:val="0"/>
          <w:bCs/>
          <w:color w:val="000000"/>
          <w:sz w:val="24"/>
          <w:szCs w:val="24"/>
          <w:highlight w:val="none"/>
          <w:lang w:val="en-US" w:eastAsia="zh-CN"/>
        </w:rPr>
      </w:pPr>
      <w:r>
        <w:rPr>
          <w:rFonts w:hint="eastAsia" w:ascii="宋体" w:hAnsi="宋体"/>
          <w:b/>
          <w:color w:val="000000"/>
          <w:sz w:val="24"/>
          <w:szCs w:val="24"/>
          <w:highlight w:val="none"/>
        </w:rPr>
        <w:t xml:space="preserve">  </w:t>
      </w:r>
      <w:r>
        <w:rPr>
          <w:rFonts w:hint="eastAsia" w:ascii="宋体" w:hAnsi="宋体"/>
          <w:b w:val="0"/>
          <w:bCs/>
          <w:color w:val="000000"/>
          <w:sz w:val="24"/>
          <w:szCs w:val="24"/>
          <w:highlight w:val="none"/>
        </w:rPr>
        <w:t xml:space="preserve"> </w:t>
      </w:r>
      <w:r>
        <w:rPr>
          <w:rFonts w:hint="eastAsia" w:ascii="宋体" w:hAnsi="宋体" w:eastAsia="宋体" w:cs="Times New Roman"/>
          <w:b/>
          <w:bCs w:val="0"/>
          <w:color w:val="000000"/>
          <w:sz w:val="24"/>
          <w:szCs w:val="24"/>
          <w:highlight w:val="none"/>
          <w:lang w:val="en-US" w:eastAsia="zh-CN"/>
        </w:rPr>
        <w:t xml:space="preserve">A包：视力残疾儿童基本康复训练服务采购需求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建设要求：本地训练场所应在三层及以下的非地下室，符合国家无障碍通行要求。（提供房产证或租赁协议，若为租赁协议另需提供房主房产证或其他产权证明，且租赁期应至少覆盖至2026年12月，外部环境和内部场所照片及介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 训练场地：业务用房面积不少于60%，总建筑面积不少于80平方米。设置独立的低视力诊室不少于15平方米；设置独立的助视器适配区不少于15平方米；设置视功能训练室、日常生活适应能力训练室、定向行走训练室、集体教室，除集体教室外，其他三种功能室可以综合设置也可以分开设置。（提供场所平面图并标注出各种功能室，提供各功能室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（1）配备视觉检查设备与器材，包括视力表、眼科诊疗常用设备、助视器配镜、普通验光设备等；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（2）配备视觉康复训练设备与器材，包括光学、电子类助视器、其它训练器械和辅助设备等；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（3）配备定向行走辅助器材，包括感统训练器具、定向辅具、移动辅具等；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（4）配备弱视训练设备与器材，包括各类弱视训练仪器、后像光刷仪等；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（5）配备双眼视觉功能训练设备与器材，包括同视机等训练器材；</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（6）配备家长培训所需的教学设备；配备至少80件符合儿童视力康复训练特点的各类玩具、图书。</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 人员配备：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（1）至少配备1名取得国家执业医师资格的眼科临床医生，执业地点注册在本机构；至少配备1名视力康复专业技术人员；至少配备1名光学验配专业技术人员。</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（2）上述三种专业技术人员（有相应资质证书）均应在本单位缴纳社会保险，均应取得健康证，与在训儿童比例不低于1：10。</w:t>
      </w:r>
      <w:r/>
    </w:p>
    <w:p>
      <w:pPr>
        <w:ind w:left="454"/>
        <w:spacing w:line="360" w:lineRule="auto"/>
        <w:rPr>
          <w:rFonts w:hint="eastAsia" w:ascii="宋体" w:hAnsi="宋体" w:eastAsia="宋体" w:cs="Times New Roman"/>
          <w:color w:val="000000"/>
          <w:sz w:val="24"/>
          <w:szCs w:val="24"/>
          <w:highlight w:val="none"/>
          <w:lang w:val="en-US" w:eastAsia="zh-CN"/>
        </w:rPr>
      </w:pPr>
      <w:r/>
      <w:bookmarkStart w:id="104" w:name="OLE_LINK33"/>
      <w:r/>
      <w:bookmarkStart w:id="105" w:name="OLE_LINK34"/>
      <w:r>
        <w:rPr>
          <w:rFonts w:hint="eastAsia" w:ascii="宋体" w:hAnsi="宋体" w:eastAsia="宋体" w:cs="Times New Roman"/>
          <w:color w:val="000000"/>
          <w:sz w:val="24"/>
          <w:szCs w:val="24"/>
          <w:highlight w:val="none"/>
          <w:lang w:val="en-US" w:eastAsia="zh-CN"/>
        </w:rPr>
        <w:t xml:space="preserve">以上需求，请提供《项目人员配置清单》和</w:t>
      </w:r>
      <w:bookmarkStart w:id="106" w:name="OLE_LINK35"/>
      <w:r>
        <w:rPr>
          <w:rFonts w:hint="eastAsia" w:ascii="宋体" w:hAnsi="宋体" w:eastAsia="宋体" w:cs="Times New Roman"/>
          <w:color w:val="000000"/>
          <w:sz w:val="24"/>
          <w:szCs w:val="24"/>
          <w:highlight w:val="none"/>
          <w:lang w:val="en-US" w:eastAsia="zh-CN"/>
        </w:rPr>
        <w:t xml:space="preserve">《在训儿童清单》</w:t>
      </w:r>
      <w:bookmarkEnd w:id="106"/>
      <w:r>
        <w:rPr>
          <w:rFonts w:hint="eastAsia" w:ascii="宋体" w:hAnsi="宋体" w:eastAsia="宋体" w:cs="Times New Roman"/>
          <w:color w:val="000000"/>
          <w:sz w:val="24"/>
          <w:szCs w:val="24"/>
          <w:highlight w:val="none"/>
          <w:lang w:val="en-US" w:eastAsia="zh-CN"/>
        </w:rPr>
        <w:t xml:space="preserve">（格式见附件1、2），并按要求提供证明材料（人员资格证书、申请人近三个月中任意一个月份（不含投标当月）为其缴纳社保的证明、健康证，公办机构的编外劳务派遣专业技术人员的另需提供第三方劳务派遣协议等证明资料），同时申请其他类别的，项目人员配置不得重复。</w:t>
      </w:r>
      <w:bookmarkEnd w:id="104"/>
      <w:bookmarkEnd w:id="105"/>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目前在训或投标前1年内训练周期不少于3个月的视力障碍儿童不少于20名（提供《在训儿童清单》，每名儿童均需出具三级医疗机构出具的医疗诊断书（诊断明确为低视力、弱视、斜视等视力障碍）或视力残疾人证，已纳入康复救助的在训儿童可以无锡市残联信息系统康复救助审核通过的截图代替。</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能提供以下训练内容：感知觉训练（包括但不仅限于听觉、触觉、嗅觉和味觉训练）、视功能训练（包括但不仅限于视觉注视、视觉追踪、视觉辩认、视觉搜寻、视觉记忆训练）、定向技能及行走训练（包括但不仅限于定向技能、行走技巧、导盲随行训练）、生活适应能力训练（包括但不仅限于生活自理和社会适应能力训练）（每种训练内容至少提供2张不同训练情境的照片并匹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（3）至少提供1份完整的基本康复训练档案，包括康复服务登记表、初始状态评估表、康复训练计划、康复训练记录或康复训练日志、阶段性评估表（至少每半年一次）、训练出勤表（缺一不可）；</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（6）结合“爱眼日”等专题日，开展或参与公益活动，每年不少于2次。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以上（4）~（6）条为征集人对入围供应商进行服务质量评估时的必要内容。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7.服务计费：按医疗机构康复服务项目标准提供服务（提供视力康复项目收费价目表一份，并作为经费结算依据（格式见附件3）。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bookmarkStart w:id="107" w:name="OLE_LINK38"/>
      <w:r/>
      <w:bookmarkStart w:id="108" w:name="OLE_LINK39"/>
      <w:r>
        <w:rPr>
          <w:rFonts w:hint="eastAsia" w:ascii="宋体" w:hAnsi="宋体" w:eastAsia="宋体" w:cs="Times New Roman"/>
          <w:color w:val="000000"/>
          <w:sz w:val="24"/>
          <w:szCs w:val="24"/>
          <w:highlight w:val="none"/>
          <w:lang w:val="en-US" w:eastAsia="zh-CN"/>
        </w:rPr>
        <w:t xml:space="preserve">8.提供视力残疾儿童基本康复训练服务的具体实施方案一份。</w:t>
      </w:r>
      <w:bookmarkEnd w:id="107"/>
      <w:bookmarkEnd w:id="108"/>
      <w:r/>
    </w:p>
    <w:p>
      <w:pPr>
        <w:ind w:left="454"/>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ind w:left="454"/>
        <w:spacing w:line="360" w:lineRule="auto"/>
        <w:rPr>
          <w:rFonts w:hint="eastAsia" w:ascii="宋体" w:hAnsi="宋体" w:eastAsia="宋体" w:cs="Times New Roman"/>
          <w:b/>
          <w:bCs/>
          <w:color w:val="000000"/>
          <w:sz w:val="24"/>
          <w:szCs w:val="24"/>
          <w:highlight w:val="none"/>
          <w:lang w:val="en-US" w:eastAsia="zh-CN"/>
        </w:rPr>
      </w:pPr>
      <w:r/>
      <w:bookmarkStart w:id="109" w:name="_Hlk144160645"/>
      <w:r>
        <w:rPr>
          <w:rFonts w:hint="eastAsia" w:ascii="宋体" w:hAnsi="宋体" w:eastAsia="宋体" w:cs="Times New Roman"/>
          <w:b/>
          <w:bCs/>
          <w:color w:val="000000"/>
          <w:sz w:val="24"/>
          <w:szCs w:val="24"/>
          <w:highlight w:val="none"/>
          <w:lang w:val="en-US" w:eastAsia="zh-CN"/>
        </w:rPr>
        <w:t xml:space="preserve">B包：听力（言语）残疾儿童基本康复训练服务采购需求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bookmarkStart w:id="110" w:name="OLE_LINK50"/>
      <w:r>
        <w:rPr>
          <w:rFonts w:hint="eastAsia" w:ascii="宋体" w:hAnsi="宋体" w:eastAsia="宋体" w:cs="Times New Roman"/>
          <w:color w:val="000000"/>
          <w:sz w:val="24"/>
          <w:szCs w:val="24"/>
          <w:highlight w:val="none"/>
          <w:lang w:val="en-US" w:eastAsia="zh-CN"/>
        </w:rPr>
        <w:t xml:space="preserve">1．应有所属地教育行政部门颁发的办学许可证（学前教育）（尚在有效期内）或有当地特殊教育指导中心确定的公办学校合作开展康教融合服务的协议（尚在有效期内）；（若提供康教融合服务协议的，必须根据《关于印发〈无锡市康教融合服务协议审核备案工作机制〉的通知》（锡残〔2024〕18号）提供有效的康教融合服务协议）；</w:t>
      </w:r>
      <w:bookmarkEnd w:id="110"/>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建设要求：本地训练场所应在三层及以下的非地下室，符合国家无障碍通行要求（提供房产证或租赁协议，若为租赁协议另需提供房主房产证或其他产权证明，且租赁期应至少覆盖至2026年12月，外部环境和内部场所照片及介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 训练场地（提供场所平面图并标注出各种功能室，提供各功能室及必须设备的照片）：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（1）设置至少1间测听室，面积不少于6平方米，符合GB/T16403关于测听室建设标准；</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（2）设置至少1间个训教室，每间面积不少于8平方米，室内应作吸音处理，配有听能检测保养包；</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（3）设置至少1间集体教室，教室内有隔音降噪处理；</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上述业务用房面积不少于建筑总面积的60%，总建筑面积不少于80平方米。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（4）有独立的室外活动场地，室外活动场地建有与听力（言语）残疾儿童相适应的运动器材和游戏娱乐设施，设有安全提示标志和安全设施，确保无安全隐患。</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（1）康复评估设备：包括听觉言语康复评估工具、言语听觉反应评估工具、希－内学习能力测验、格雷费斯智力测验、言语功能评估仪等；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（2）听力学设备：听能保养包、助听器保养工具、听力计、视觉强化测听设备、听觉评估仪、测听玩具、电耳镜、简易声级计等；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康复训练与教学设备：打击乐器、可发声玩教具、言语康复训练系统用品用具、听觉干预系统用品用具、电脑、电视机、投影仪、电子琴（钢琴）、幼儿园教材、听力（言语）残疾儿童康复训练系列教材、教育类图书、体育活动器材等。配备适合听力障碍儿童特点的教玩具，配备至少80件符合听力障碍儿童训练特点的各类玩具和图书。</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4．人员配备：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（1）至少配备1名业务主管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（2）医疗类机构：至少配备1名耳鼻喉科执业医生（本科以上学历），执业地点注册在本机构，至少配备2名听力言语康复治疗师或教师；</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教育类机构：至少配备1名听能康复服务人员，至少配备2名听觉口语康复教师或学前教育老师或特殊教育教师；</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（3）上述专业技术人员均应在本单位缴纳社会保险，均应取得健康证。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需求，请提供《项目人员配置清单》（见附件1），并按要求提供证明材料（人员资格证书、申请人近三个月中任意一个月份（不含投标当月）为其缴纳社保的证明、健康证，公办机构的编外劳务派遣专业技术人员的另需提供第三方劳务派遣协议等证明资料），同时申请其他类别的，项目人员配置不得重复。</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（1）能提供以下训练内容：包括但不仅限于听力测试、助听器验配和调试、人工耳蜗调试、辅听设备选配、听觉言语功能训练等（至少提供4张不同训练情境的照片并匹配文字）；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（2）至少提供1份完整的基本康复训练档案，包括康复服务登记表、初始状态评估表、康复训练计划、康复训练记录或康复训练日志、阶段性评估表（至少每半年一次）、训练出勤表；</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（3）为家长提供家庭康复指导、心理辅导、政策咨询、生育遗传咨询指导服务，收训第一年每月至少进行2次，每次不少于30分钟，收训第二、三年每季度至少2次，每次不少于30分钟；</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（6）结合“爱耳日”等专题日，开展或参与公益活动，每年不少于2次。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以上（3）~（6）条为征集人对入围供应商进行服务质量评估时的必要内容。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7.服务计费与时间：</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（1）医疗类机构：按医疗机构康复服务项目标准提供服务（提供听力康复项目收费价目表一份，并作为经费结算依据）（格式见附件3）；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（2）教育类机构：全日制形式，在当月法定工作（学习）日，接受每天不少于4小时的基本康</w:t>
      </w:r>
      <w:r>
        <w:rPr>
          <w:rFonts w:hint="eastAsia" w:ascii="宋体" w:hAnsi="宋体" w:eastAsia="宋体" w:cs="Times New Roman"/>
          <w:color w:val="000000"/>
          <w:sz w:val="24"/>
          <w:szCs w:val="24"/>
          <w:highlight w:val="none"/>
          <w:lang w:val="en-US" w:eastAsia="zh-CN"/>
        </w:rPr>
        <w:t xml:space="preserve">复训练课程，同时在机构接受包括课间、一餐两点、午休等一日生活安排在内的服务，在机构时间一般不少于7小时；半日制，在当月法定工作（学习）日接受每天不少于2小时的基本康复训练课程，在机构时间一般不少于3小时，个性化服务支持每天不少于1节课30分钟，机构不安排餐食和午休，其余活动安排与全日制一致；课程制，在课余时间（含周末及节假日）接受每次1小时（不含课间休息和家长沟通时间）的基本康复训练课程，以个性化服务支持为主。服务时间如有新政策文件，按新政策文件执行。（本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 提供听力（言语）残疾儿童基本康复训练服务的具体实施方案一份。</w:t>
      </w:r>
      <w:r/>
    </w:p>
    <w:p>
      <w:pPr>
        <w:ind w:left="454"/>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ind w:left="454"/>
        <w:spacing w:line="360" w:lineRule="auto"/>
        <w:rPr>
          <w:rFonts w:hint="eastAsia" w:ascii="宋体" w:hAnsi="宋体" w:eastAsia="宋体" w:cs="Times New Roman"/>
          <w:color w:val="000000"/>
          <w:sz w:val="24"/>
          <w:szCs w:val="24"/>
          <w:highlight w:val="none"/>
          <w:lang w:val="en-US" w:eastAsia="zh-CN"/>
        </w:rPr>
      </w:pPr>
      <w:r/>
      <w:bookmarkStart w:id="111" w:name="_Hlk206191107"/>
      <w:r>
        <w:rPr>
          <w:rFonts w:hint="eastAsia" w:ascii="宋体" w:hAnsi="宋体" w:eastAsia="宋体" w:cs="Times New Roman"/>
          <w:b/>
          <w:bCs/>
          <w:color w:val="000000"/>
          <w:sz w:val="24"/>
          <w:szCs w:val="24"/>
          <w:highlight w:val="none"/>
          <w:lang w:val="en-US" w:eastAsia="zh-CN"/>
        </w:rPr>
        <w:t xml:space="preserve">C包：肢体（脑瘫）残疾儿童基本康复训练服务采购需求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建设要求：本地训练场所应在三层及以下的非地下室，建筑面积不小于100平方米，符合国家无障碍通行要求（提供房产证或租赁协议，若为租赁协议另需提供房主房产证或其他产权证明，且租赁期应至少覆盖至2026年12月，外部环境和内部场所照片及介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 训练场地（提供场所平面图并标注出各种功能室，提供各功能室照片）：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（1）设置至少1间咨询接待室（不少于10平方米）和1间功能评估室（不少于15平方米）；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（2）设置至少1间运动训练室（不少于40平方米）和至少1间作业训练室（不少于30平方米）；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（3）设置至少1间集体教室（不少于30平方米）；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（4）有独立的室外活动场地，与其他建筑部分采取隔离措施，配备防止物体坠落设施，光照充足，通风良好。</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（1）康复评估设备：包括评估运动、认知、言语、生活自理等方面能力的评估量表、诊断评估设备和工具</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康复训练设备：配备运动垫、PT床、木条台、楔形垫、巴氏球、滚筒、姿势矫正器、分指等基本训练器具；配备站立架、起立架、踝关节矫正站立板、肋木等站立训练器具；配备平衡木、步行器、阶梯、姿势镜、多功能组合箱等步行训练器具。</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（3）教学设备：配备打击乐器、玩教具、电脑、电视机、投影仪、电子琴（钢琴）、幼儿园教材、教育类图书、体育活动器材、生活自助器具等；配备至少80件各类玩具和图书。</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4．人员配备：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（1）配备机构管理人员（业务主管）1人（具有肢体康复相关专业本科以上学历，３年以上机构管理工作经验）；</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（2）至少配备1名康复医师（具有康复医学与理疗学、儿科、中医或中西医结合专业背景并取得国家医师资格证书并注册在本机构）；</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医疗类机构：至少配备2名康复治疗师（具有医疗、康复、护理相关专业背景并取得相应执业资格）；教育类机构还须配备康复教师（具有特殊教育、学前教育、心理学等相关专业背景大专以上学历，并取得教师资格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（3）上述专业技术人员均应取得相应专业大专以上学历，取得资格证书等相应资质，并在本单位缴纳社会保险，均应取得健康证；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（4）肢体康复医师与在训儿童比例不低于1：20，肢体康复治疗师与在训儿童比例不低于1：8；教育类机构康复教师与残疾儿童比例不低于1：10。</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以上需求，请提供《项目人员配置清单》和《在训儿童清单》</w:t>
      </w:r>
      <w:bookmarkStart w:id="112" w:name="OLE_LINK47"/>
      <w:r/>
      <w:bookmarkStart w:id="113" w:name="OLE_LINK46"/>
      <w:r>
        <w:rPr>
          <w:rFonts w:hint="eastAsia" w:ascii="宋体" w:hAnsi="宋体" w:eastAsia="宋体" w:cs="Times New Roman"/>
          <w:color w:val="000000"/>
          <w:sz w:val="24"/>
          <w:szCs w:val="24"/>
          <w:highlight w:val="none"/>
          <w:lang w:val="en-US" w:eastAsia="zh-CN"/>
        </w:rPr>
        <w:t xml:space="preserve">（格式见附件1、2）</w:t>
      </w:r>
      <w:bookmarkEnd w:id="112"/>
      <w:r/>
      <w:bookmarkEnd w:id="113"/>
      <w:r>
        <w:rPr>
          <w:rFonts w:hint="eastAsia" w:ascii="宋体" w:hAnsi="宋体" w:eastAsia="宋体" w:cs="Times New Roman"/>
          <w:color w:val="000000"/>
          <w:sz w:val="24"/>
          <w:szCs w:val="24"/>
          <w:highlight w:val="none"/>
          <w:lang w:val="en-US" w:eastAsia="zh-CN"/>
        </w:rPr>
        <w:t xml:space="preserve">，并按要求提供证明材料（人员资格证书、申请人近三个月中任意一个月份（不含投标当月）为其缴纳社保的证明、健康证，公办机构的编外劳务派遣专业技术人员的另需提供第三方劳务派遣协议等证明资料），同时申请其他类别的，项目人员配置不得重复。</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 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目前在训或投标前1年内训练周期不少于3个月的肢体（脑瘫）残疾儿童不少于20名（提供《在训儿童清单》（格式见附件2）），每名儿童均需出具三级医疗机构出具的医疗诊断书（诊断明确为因病导致肢体功能障碍、发育迟缓或脑瘫）或肢体残疾人证，已纳入康复救助的在训儿童可以无锡市残联信息系统康复救助审核通过的截图代替）；</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（2）能至少提供以下训练内容：粗大运动和精细运动功能训练、认知和语言能力训练、生活自理和社会适应能力训练（至少提供6张以上不同训练情境的照片并匹配文字）；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（3）至少提供1份完整的基本康复训练档案，包括康复服务登记表、初始状态评估表、康复训练计划、康复训练记录或康复训练日志、阶段性评估表（至少每半年1次）、训练出勤表（缺一不可）；</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（4）为家长提供家庭康复指导、心理辅导、政策咨询、知识普及等支持性服务，集中培训活动每月不少于1次，每次不少于1小时；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（7）结合“全国助残日”等专题日，开展或参与公益活动，每年不少于2次。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以上（4）~（7）条为征集人对入围供应商进行服务质量评估时的必要内容。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 服务计费与时间：</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（1）医疗类机构：按医疗机构康复服务项目标准提供服务（提供肢体康复项目收费价目表一份，并作为经费结算依据）（格式见附件3）；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教育类机构：全日制，在当月法定工作（学习）日，接受每天不少于4小时的基本康复训练课程，同时在机构接受包括课间、一餐两点、午休等一日生活安排在内的服务，在机构时间一般不少于7小时。7-17周岁的肢体残疾儿童</w:t>
      </w:r>
      <w:r>
        <w:rPr>
          <w:rFonts w:hint="eastAsia" w:ascii="宋体" w:hAnsi="宋体" w:eastAsia="宋体" w:cs="Times New Roman"/>
          <w:color w:val="000000"/>
          <w:sz w:val="24"/>
          <w:szCs w:val="24"/>
          <w:highlight w:val="none"/>
          <w:lang w:val="en-US" w:eastAsia="zh-CN"/>
        </w:rPr>
        <w:t xml:space="preserve">可根据实际情况调整训练课程和一日生活安排，在机构时间不少于5小时，并包含午餐和午休；半日制，在当月法定工作（学习）日接受每天不少于2小时的基本康复训练课程，在机构时间一般不少于3小时，个性化服务支持每天不少于1节课30分钟，7-17周岁的肢体残疾儿童的个性化服务支持可根据实际情况调整。机构不安排餐食和午休，其余活动安排与全日制一致；课程制，在课余时间（含周末及节假日）接受每次1小时（不含课间休息和家长沟通时间）的基本康复训练课程，以个性化服务支持为主。（本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 提供肢体（脑瘫）残疾儿童基本康复训练服务的具体实施方案一份。</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bookmarkEnd w:id="111"/>
      <w:r/>
    </w:p>
    <w:p>
      <w:pPr>
        <w:ind w:left="454"/>
        <w:spacing w:line="360" w:lineRule="auto"/>
        <w:rPr>
          <w:rFonts w:hint="eastAsia" w:ascii="宋体" w:hAnsi="宋体" w:eastAsia="宋体" w:cs="Times New Roman"/>
          <w:color w:val="000000"/>
          <w:sz w:val="24"/>
          <w:szCs w:val="24"/>
          <w:highlight w:val="none"/>
          <w:lang w:val="en-US" w:eastAsia="zh-CN"/>
        </w:rPr>
      </w:pPr>
      <w:r/>
      <w:bookmarkStart w:id="114" w:name="_Hlk206335926"/>
      <w:r>
        <w:rPr>
          <w:rFonts w:hint="eastAsia" w:ascii="宋体" w:hAnsi="宋体" w:eastAsia="宋体" w:cs="Times New Roman"/>
          <w:b/>
          <w:bCs/>
          <w:color w:val="000000"/>
          <w:sz w:val="24"/>
          <w:szCs w:val="24"/>
          <w:highlight w:val="none"/>
          <w:lang w:val="en-US" w:eastAsia="zh-CN"/>
        </w:rPr>
        <w:t xml:space="preserve">D包：智力残疾儿童基本康复训练服务采购需求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应有所属地教育行政部门颁发的办学许可证（学前教育）（尚在有效期内）或有当地特殊教育指导中心确定的公办学校合作开展康教融合服务的协议（尚在有效期内）；（若提供康教融合服务协议的，必须根据《关于印发〈无锡市康教融合服务协议审核备案工作机制〉的通知》（锡残〔2024〕18号）提供有效的康教融合服务协议）；</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建设要求：本地训练场所应在三层及以下的非地下室，建筑总面积不少于700平方米（业务用房面积不少于500平方米）符合国家无障碍通行要求（提供房产证或租赁协议，若为租赁协议另需提供房主房产证或其他产权证明，且租赁期应至少覆盖至2026年12月，外部环境和内部场所照片及介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训练场地（提供场所平面图并标注出各种功能室，提供各功能室照片）：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（1）设置至少1间咨询接待(评估)室（不少于15平方米）；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（2）设置至少1间集体（组别）教室，内设游戏活动区，每间不少于30平方米；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（3）设置至少1间运动/感统训练室 （不少于50平方米）；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（4）设置至少4间个性化训练教室（每间不少于8平方米）；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（5）设置生活自理能力训练区（包括洗漱、就餐、更衣、如厕等区域）,可结合机构日常生活环境布置；</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（6）有独立的室外活动场地，室外活动场地建有与智力残疾儿童相适应的运动器材和游戏娱乐设施，设有安全提示标志和安全设施，确保无安全隐患。</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（1）康复评估工具：配备能对智力残疾儿童进行运动、感知、言语、生活自理、社会适应、认知能力评估量表和工具，至少配备2种。</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（2）康复训练设备：配备 PT软垫（床）、滑板车、大滑板、吊筒、钻滚筒、羊角球、大龙球、布袋跳、触觉球、按摩地垫、平衡木、平衡踩踏车、万象组合包、精细运动训练玩具等。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教学设备：配备儿童的课桌椅、大小黑（白）板、多媒体教学；适合儿童特点的挂图、卡片、玩具；个别化教学用课程评估量表等；配备至少80件符合儿童训练特点的各类玩具和图书。配备家长培训所需的教学设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4．人员配备：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（1）至少配备1名康复业务主管（具有教育、医疗、康复、心理等相关专业本科以上学历，三年以上机构管理工作经验（以各机构在人员配置清单中填写内容为准））；</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（2）医疗类机构：配备康复医师，具有康复医学与理疗学、儿科、中医或中西医专业背景本科以上学历，取得国家医师资格证书并注册在本机构；</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教育类机构：配备至少3名康复教师，具有特殊教育、学前教育、心理学等相关专业背景大专以上学历，并取得教师资格证；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（3）至少配备2名配备康复治疗师，具有医疗、康复、护理相关专业背景大专以上学历，并取得相应执业资格；</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（4）上述专业技术人员均在本单位缴纳社会保险，均应取得健康证；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（5）个训教师与残疾儿童比例不低于1:8；康复治疗师与残疾儿童的比例不低于1:15。</w:t>
      </w:r>
      <w:r/>
    </w:p>
    <w:p>
      <w:pPr>
        <w:ind w:left="454"/>
        <w:spacing w:line="360" w:lineRule="auto"/>
        <w:rPr>
          <w:rFonts w:hint="eastAsia" w:ascii="宋体" w:hAnsi="宋体" w:eastAsia="宋体" w:cs="Times New Roman"/>
          <w:color w:val="000000"/>
          <w:sz w:val="24"/>
          <w:szCs w:val="24"/>
          <w:highlight w:val="none"/>
          <w:lang w:val="en-US" w:eastAsia="zh-CN"/>
        </w:rPr>
      </w:pPr>
      <w:r/>
      <w:bookmarkStart w:id="115" w:name="OLE_LINK58"/>
      <w:r/>
      <w:bookmarkStart w:id="116" w:name="OLE_LINK57"/>
      <w:r>
        <w:rPr>
          <w:rFonts w:hint="eastAsia" w:ascii="宋体" w:hAnsi="宋体" w:eastAsia="宋体" w:cs="Times New Roman"/>
          <w:color w:val="000000"/>
          <w:sz w:val="24"/>
          <w:szCs w:val="24"/>
          <w:highlight w:val="none"/>
          <w:lang w:val="en-US" w:eastAsia="zh-CN"/>
        </w:rPr>
        <w:t xml:space="preserve">以上需求，请提供《项目人员配置清单》和《在训儿童清单》（格式见附件1、2），并按要求提供证明材料（人员资格证书、申请人近三个月中任意一个月份（不含投标当月）为其缴纳社保的证明、健康证，公办机构的编外劳务派遣专业技术人员的另需提供第三方劳务派遣协议等证明资料）。</w:t>
      </w:r>
      <w:bookmarkEnd w:id="115"/>
      <w:bookmarkEnd w:id="116"/>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 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目前在训或投标前1年内训练周期不少于3个月的智力障碍儿童不少于20名（提供《在训儿童清单》，每名儿童均需出具三级医疗机构出具的医疗诊断书（诊断明确为唐氏综合症、智力障碍、发育迟缓等）或智力残疾人证，已纳入康复救助的在训儿童可以无锡市残联信息系统康复救助审核通过的截图代替；</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（2）能提供以下训练内容：社会交往与沟通、认知与感知、运动、生活自理、兴趣与行为、情绪管理和社会融合活动（至少提供6张以上不同训练情境的照片并匹配文字）；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（3）至少提供1份完整的基本康复训练档案，包括康复服务登记表、初始状态评估表、康复训练计划、康复训练记录或康复训练日志、阶段性评估表（至少每半年1次）、训练出勤表（缺一不可）；</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（7）结合“全国助残日”等专题日，开展或参与公益活动，每年不少于2次。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以上（4）~（7）条为征集人对入围供应商进行服务质量评估时的必要内容。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 服务计费与时间：</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（1）医疗类机构：按医疗机构康复服务项目标准提供服务（提供智力康复项目收费价目表一份，并作为经费结算依据）（格式见附件3）；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教育类机构：全日制，在当月法定工作（学习）日，接受每天不少于4小时的基本康复训练课程，同时在机构接受包括课间、一餐两点、午休等一日生活安排在内的服务，在机构时间一般不少于7小时。7-17周岁的肢体残疾儿童</w:t>
      </w:r>
      <w:r>
        <w:rPr>
          <w:rFonts w:hint="eastAsia" w:ascii="宋体" w:hAnsi="宋体" w:eastAsia="宋体" w:cs="Times New Roman"/>
          <w:color w:val="000000"/>
          <w:sz w:val="24"/>
          <w:szCs w:val="24"/>
          <w:highlight w:val="none"/>
          <w:lang w:val="en-US" w:eastAsia="zh-CN"/>
        </w:rPr>
        <w:t xml:space="preserve">可根据实际情况调整训练课程和一日生活安排，在机构时间不少于5小时，并包含午餐和午休；半日制，在当月法定工作（学习）日接受每天不少于2小时的基本康复训练课程，在机构时间一般不少于3小时，个性化服务支持每天不少于1节课30分钟，7-17周岁的肢体残疾儿童的个性化服务支持可根据实际情况调整。机构不安排餐食和午休，其余活动安排与全日制一致；课程制，在课余时间（含周末及节假日）接受每次1小时（不含课间休息和家长沟通时间）的基本康复训练课程，以个性化服务支持为主。（本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 提供智力残疾儿童基本康复训练服务的具体实施方案一份</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D包所需的场地、设备、人员可与E包共用。</w:t>
      </w:r>
      <w:bookmarkEnd w:id="109"/>
      <w:bookmarkEnd w:id="114"/>
      <w:r/>
    </w:p>
    <w:p>
      <w:pPr>
        <w:ind w:left="454"/>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E包：孤独症儿童基本康复训练服务采购需求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建设要求：本地训练场所应在三层及以下的非地下室，建筑总面积不少于700平方米（业务用房面积不少于500平方米）符合国家无障碍通行要求（提供房产证或租赁协议，若为租赁协议另需提供房主房产证或其他产权证明，且租赁期应至少覆盖至2026年12月，外部环境和内部场所照片及</w:t>
      </w:r>
      <w:bookmarkStart w:id="117" w:name="OLE_LINK56"/>
      <w:r/>
      <w:bookmarkStart w:id="118" w:name="OLE_LINK55"/>
      <w:r>
        <w:rPr>
          <w:rFonts w:hint="eastAsia" w:ascii="宋体" w:hAnsi="宋体" w:eastAsia="宋体" w:cs="Times New Roman"/>
          <w:color w:val="000000"/>
          <w:sz w:val="24"/>
          <w:szCs w:val="24"/>
          <w:highlight w:val="none"/>
          <w:lang w:val="en-US" w:eastAsia="zh-CN"/>
        </w:rPr>
        <w:t xml:space="preserve">介绍文字</w:t>
      </w:r>
      <w:bookmarkEnd w:id="117"/>
      <w:r/>
      <w:bookmarkEnd w:id="118"/>
      <w:r>
        <w:rPr>
          <w:rFonts w:hint="eastAsia" w:ascii="宋体" w:hAnsi="宋体" w:eastAsia="宋体" w:cs="Times New Roman"/>
          <w:color w:val="000000"/>
          <w:sz w:val="24"/>
          <w:szCs w:val="24"/>
          <w:highlight w:val="none"/>
          <w:lang w:val="en-US" w:eastAsia="zh-CN"/>
        </w:rPr>
        <w:t xml:space="preserve">）</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 训练场地（提供场所平面图并标注出各种功能室，提供各功能室照片）：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（1）设置至少1间咨询接待(评估)室（不少于15平方米）；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（2）设置至少1间集体（组别）教室，内设游戏活动区，每间不少于30平方米；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（3）设置至少1间运动/感统训练室 ，每间不少于50平方米；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（4）设置至少4间个性化训练教室，每间不少于8平方米；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（5）设置生活自理能力训练区，包括洗漱、就餐、更衣、如厕等区域，可结合机构日常生活环境布置。</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（6）有独立的室外活动场地，室外活动场地建有与孤独症儿童相适应的运动器材和游戏娱乐设施，设有安全提示标志和安全设施，确保无安全隐患。</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康复评估工具：配备心理教育评估表（PEP－3）/C－PEP-3/孤独症儿童发展评估表（C－PEP）、语言行为里程碑评估及安置程序（VB－MAPP）、婴儿-初中生社会生活量表/儿童适应行为评定量表/Gesell发育量表等，至少配备2种。</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（2）康复训练设备：滑板车、大滑板、吊筒、钻滚筒、羊角球、大龙球、布袋跳、触觉球、按摩地垫、平衡木、平衡踩踏车、万象组合包、精细运动训练玩具等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（3）教学设备：配备儿童的课桌椅、大小黑（白）板、多媒体教学器材；适合儿童特点的挂图、卡片、音乐、游戏等教玩具；配备至少80件符合儿童训练特点的各类玩具和图书。配备家长培训所需的教学设备。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4．人员配备：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（1）至少配备1名康复业务主管（具有教育、医疗、康复、心理等相关专业本科以上学历，三年以上机构管理工作经验（以各机构在人员配置清单中填写内容为准））；</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（2）医疗类机构：配备康复医师，具有康复医学与理疗学、儿科、中医或中西医专业背景本科以上学历，取得国家医师资格证书并注册在本机构；</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教育类机构：配备至少3名康复教师，具有特殊教育、学前教育、心理学等相关专业背景大专以上学历，并取得教师资格证；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（3）至少配备2名配备康复治疗师，具有医疗、康复、护理相关专业背景大专以上学历，并取得相应执业资格；</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（4）上述专业技术人员均在本单位缴纳社会保险，均应取得健康证。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（5）个训教师与残疾儿童比例不低于1:8；康复治疗师与残疾儿童的比例不低于1:15。</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需求，请提供《项目人员配置清单》和《在训儿童清单》（格式见附件1、2），并按要求提供证明材料（人员资格证书、申请人近三个月中任意一个月份（不含投标当月）为其缴纳社保的证明、健康证，公办机构的编外劳务派遣专业技术人员的另需提供第三方劳务派遣协议等证明资料）。</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目前在训或投标前1年内训练周期不少于3个月的孤独症儿童不少于20名（提供《在训儿童清单》，每名儿童均需出具三级医疗机构出具的医疗诊断书（诊断明确为孤独症、疑似孤独症、0-3岁儿童诊断为发育迟缓等）或精神残疾人证，已纳入康复救助的在训儿童可以无锡市残联信息系统康复救助审核通过的截图代替）；</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（2）能提供以下训练内容：社社会交往与沟通、认知与感知、运动、生活自理、兴趣与行为、情绪管理和社会融合活动（至少提供6张以上不同训练情境的照片并匹配文字）；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（3）至少提供1份完整的基本康复训练档案，包括康复服务登记表、初始状态评估表、康复训练计划、康复训练记录或康复训练日志、阶段性评估表（至少每半年1次）、训练出勤表（缺一不可）；</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（7）结合“全国助残日”等专题日，开展或参与公益活动，每年不少于2次。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以上（4）~（7）条为征集人对入围供应商进行服务质量评估时的必要内容。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 服务计费与时间：</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（1）医疗类机构：按医疗机构康复服务项目标准提供服务（提供智力康复项目收费价目表一份，并作为经费结算依据）（格式见附件3）；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教育类机构：全日制，在当月法定工作（学习）日，接受每天不少于4小时的基本康复训练课程，同时在机构接受包括课间、一餐两点、午休等一日生活安排在内的服务，在机构时间一般不少于7小时。7-17周岁的肢体残疾儿童</w:t>
      </w:r>
      <w:r>
        <w:rPr>
          <w:rFonts w:hint="eastAsia" w:ascii="宋体" w:hAnsi="宋体" w:eastAsia="宋体" w:cs="Times New Roman"/>
          <w:color w:val="000000"/>
          <w:sz w:val="24"/>
          <w:szCs w:val="24"/>
          <w:highlight w:val="none"/>
          <w:lang w:val="en-US" w:eastAsia="zh-CN"/>
        </w:rPr>
        <w:t xml:space="preserve">可根据实际情况调整训练课程和一日生活安排，在机构时间不少于5小时，并包含午餐和午休；半日制，在当月法定工作（学习）日接受每天不少于2小时的基本康复训练课程，在机构时间一般不少于3小时，个性化服务支持每天不少于1节课30分钟，7-17周岁的肢体残疾儿童的个性化服务支持可根据实际情况调整。机构不安排餐食和午休，其余活动安排与全日制一致；课程制，在课余时间（含周末及节假日）接受每次1小时（不含课间休息和家长沟通时间）的基本康复训练课程，以个性化服务支持为主。（本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 提供孤独症儿童基本康复训练服务的具体实施方案一份。</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E包所需的场地、设备、人员可与D包共用。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before="240" w:after="240"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二、有关说明</w:t>
      </w:r>
      <w:bookmarkEnd w:id="101"/>
      <w:bookmarkEnd w:id="102"/>
      <w:r/>
    </w:p>
    <w:p>
      <w:pPr>
        <w:numPr>
          <w:ilvl w:val="0"/>
          <w:numId w:val="16"/>
        </w:numPr>
        <w:spacing w:line="360" w:lineRule="auto"/>
        <w:rPr>
          <w:rFonts w:ascii="宋体" w:hAnsi="宋体"/>
          <w:color w:val="000000"/>
          <w:sz w:val="24"/>
          <w:szCs w:val="24"/>
          <w:highlight w:val="none"/>
        </w:rPr>
      </w:pPr>
      <w:r/>
      <w:bookmarkStart w:id="119" w:name="_Toc526779129"/>
      <w:r/>
      <w:bookmarkStart w:id="120" w:name="_Toc2535"/>
      <w:r/>
      <w:bookmarkStart w:id="121" w:name="_Toc5576"/>
      <w:r/>
      <w:bookmarkStart w:id="122" w:name="_Toc487900374"/>
      <w:r/>
      <w:bookmarkStart w:id="123" w:name="OLE_LINK194"/>
      <w:r/>
      <w:bookmarkStart w:id="124" w:name="OLE_LINK222"/>
      <w:r/>
      <w:bookmarkStart w:id="125" w:name="_Toc3082"/>
      <w:r/>
      <w:bookmarkStart w:id="126" w:name="OLE_LINK105"/>
      <w:r>
        <w:rPr>
          <w:rFonts w:hint="eastAsia" w:ascii="宋体" w:hAnsi="宋体"/>
          <w:color w:val="000000"/>
          <w:sz w:val="24"/>
          <w:szCs w:val="24"/>
          <w:highlight w:val="none"/>
        </w:rPr>
        <w:t xml:space="preserve">本章有关技术与商务条款的要求为基准要求，如供应商不能完全符合此基准要求，可高于此基准要求进行响应，征集人将不接受低于该基准要求（负偏离）的响应，供应商需对此基准要求作实质性响应。</w:t>
      </w:r>
      <w:bookmarkStart w:id="127" w:name="_Hlk132030808"/>
      <w:r>
        <w:rPr>
          <w:rFonts w:hint="eastAsia" w:ascii="宋体" w:hAnsi="宋体"/>
          <w:color w:val="000000"/>
          <w:sz w:val="24"/>
          <w:szCs w:val="24"/>
          <w:highlight w:val="none"/>
        </w:rPr>
        <w:t xml:space="preserve">在框架协议期内，不对已入围服务进行升级替换，如国家出台新的服务标准，供应商需满足新标准的要求。</w:t>
      </w:r>
      <w:bookmarkEnd w:id="127"/>
      <w:r/>
      <w:r/>
    </w:p>
    <w:p>
      <w:pPr>
        <w:numPr>
          <w:ilvl w:val="0"/>
          <w:numId w:val="16"/>
        </w:numP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第二阶段费用结算方式：</w:t>
      </w:r>
      <w:r>
        <w:rPr>
          <w:rFonts w:hint="eastAsia" w:ascii="宋体" w:hAnsi="宋体"/>
          <w:color w:val="000000"/>
          <w:sz w:val="24"/>
          <w:szCs w:val="24"/>
          <w:highlight w:val="none"/>
        </w:rPr>
        <w:t xml:space="preserve">供应商履行合同后，依据采购合同的约定，与</w:t>
      </w:r>
      <w:r>
        <w:rPr>
          <w:rFonts w:hint="eastAsia" w:ascii="宋体" w:hAnsi="宋体"/>
          <w:color w:val="000000"/>
          <w:sz w:val="24"/>
          <w:szCs w:val="24"/>
          <w:highlight w:val="none"/>
          <w:lang w:val="en-US" w:eastAsia="zh-CN"/>
        </w:rPr>
        <w:t xml:space="preserve">征集人</w:t>
      </w:r>
      <w:r>
        <w:rPr>
          <w:rFonts w:hint="eastAsia" w:ascii="宋体" w:hAnsi="宋体"/>
          <w:color w:val="000000"/>
          <w:sz w:val="24"/>
          <w:szCs w:val="24"/>
          <w:highlight w:val="none"/>
        </w:rPr>
        <w:t xml:space="preserve">进行费用结算。</w:t>
      </w:r>
      <w:r/>
    </w:p>
    <w:p>
      <w:pPr>
        <w:numPr>
          <w:ilvl w:val="0"/>
          <w:numId w:val="16"/>
        </w:numP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履约管理要求：</w:t>
      </w:r>
      <w:r/>
    </w:p>
    <w:p>
      <w:pPr>
        <w:pStyle w:val="987"/>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3.1入围供应商的清退和补充规则：</w:t>
      </w:r>
      <w:r/>
    </w:p>
    <w:p>
      <w:pPr>
        <w:pStyle w:val="987"/>
        <w:ind w:firstLine="480"/>
        <w:spacing w:line="360" w:lineRule="auto"/>
        <w:tabs>
          <w:tab w:val="left" w:pos="630" w:leader="none"/>
          <w:tab w:val="left" w:pos="735" w:leader="none"/>
          <w:tab w:val="left" w:pos="945" w:leader="none"/>
          <w:tab w:val="left" w:pos="108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入围供应商有下列情形之一，尚未签订框架协议的，取消其入围资格；已经签订框架协议的，解除与其签订的框架协议： </w:t>
      </w:r>
      <w:r/>
    </w:p>
    <w:p>
      <w:pPr>
        <w:pStyle w:val="987"/>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①恶意串通谋取入围或者合同成交的； </w:t>
      </w:r>
      <w:r/>
    </w:p>
    <w:p>
      <w:pPr>
        <w:pStyle w:val="987"/>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②提供虚假材料谋取入围或者合同成交的； </w:t>
      </w:r>
      <w:r/>
    </w:p>
    <w:p>
      <w:pPr>
        <w:pStyle w:val="987"/>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③无正当理由拒不接受合同授予的； </w:t>
      </w:r>
      <w:r/>
    </w:p>
    <w:p>
      <w:pPr>
        <w:pStyle w:val="987"/>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④不履行合同义务或者履行合同义务不符合约定，经采购人请求履行后仍不履行或者仍未按约定履行的； </w:t>
      </w:r>
      <w:r/>
    </w:p>
    <w:p>
      <w:pPr>
        <w:pStyle w:val="987"/>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fldChar w:fldCharType="begin"/>
      </w:r>
      <w:r>
        <w:rPr>
          <w:rFonts w:hint="eastAsia" w:ascii="宋体" w:hAnsi="宋体" w:eastAsia="宋体" w:cs="Times New Roman"/>
          <w:bCs/>
          <w:color w:val="000000"/>
          <w:sz w:val="24"/>
          <w:szCs w:val="24"/>
          <w:highlight w:val="none"/>
          <w:lang w:val="en-US" w:eastAsia="zh-CN"/>
        </w:rPr>
        <w:instrText xml:space="preserve"> = 5 \* GB3 </w:instrText>
      </w:r>
      <w:r>
        <w:rPr>
          <w:rFonts w:hint="eastAsia" w:ascii="宋体" w:hAnsi="宋体" w:eastAsia="宋体" w:cs="Times New Roman"/>
          <w:bCs/>
          <w:color w:val="000000"/>
          <w:sz w:val="24"/>
          <w:szCs w:val="24"/>
          <w:highlight w:val="none"/>
          <w:lang w:val="en-US" w:eastAsia="zh-CN"/>
        </w:rPr>
        <w:fldChar w:fldCharType="separate"/>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fldChar w:fldCharType="end"/>
      </w:r>
      <w:r>
        <w:rPr>
          <w:rFonts w:hint="eastAsia" w:ascii="宋体" w:hAnsi="宋体" w:eastAsia="宋体" w:cs="Times New Roman"/>
          <w:bCs/>
          <w:color w:val="000000"/>
          <w:sz w:val="24"/>
          <w:szCs w:val="24"/>
          <w:highlight w:val="none"/>
          <w:lang w:val="en-US" w:eastAsia="zh-CN"/>
        </w:rPr>
        <w:t xml:space="preserve">框架协议有效期内，因违法行为被禁止或限制参加政府采购活动的； </w:t>
      </w:r>
      <w:r/>
    </w:p>
    <w:p>
      <w:pPr>
        <w:pStyle w:val="987"/>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fldChar w:fldCharType="begin"/>
      </w:r>
      <w:r>
        <w:rPr>
          <w:rFonts w:hint="eastAsia" w:ascii="宋体" w:hAnsi="宋体" w:eastAsia="宋体" w:cs="Times New Roman"/>
          <w:bCs/>
          <w:color w:val="000000"/>
          <w:sz w:val="24"/>
          <w:szCs w:val="24"/>
          <w:highlight w:val="none"/>
          <w:lang w:val="en-US" w:eastAsia="zh-CN"/>
        </w:rPr>
        <w:instrText xml:space="preserve"> = 6 \* GB3 </w:instrText>
      </w:r>
      <w:r>
        <w:rPr>
          <w:rFonts w:hint="eastAsia" w:ascii="宋体" w:hAnsi="宋体" w:eastAsia="宋体" w:cs="Times New Roman"/>
          <w:bCs/>
          <w:color w:val="000000"/>
          <w:sz w:val="24"/>
          <w:szCs w:val="24"/>
          <w:highlight w:val="none"/>
          <w:lang w:val="en-US" w:eastAsia="zh-CN"/>
        </w:rPr>
        <w:fldChar w:fldCharType="separate"/>
      </w:r>
      <w:r>
        <w:rPr>
          <w:rFonts w:hint="eastAsia" w:ascii="宋体" w:hAnsi="宋体" w:eastAsia="宋体" w:cs="Times New Roman"/>
          <w:bCs/>
          <w:color w:val="000000"/>
          <w:sz w:val="24"/>
          <w:szCs w:val="24"/>
          <w:highlight w:val="none"/>
          <w:lang w:val="en-US" w:eastAsia="zh-CN"/>
        </w:rPr>
        <w:t xml:space="preserve">⑥</w:t>
      </w:r>
      <w:r>
        <w:rPr>
          <w:rFonts w:hint="eastAsia" w:ascii="宋体" w:hAnsi="宋体" w:eastAsia="宋体" w:cs="Times New Roman"/>
          <w:bCs/>
          <w:color w:val="000000"/>
          <w:sz w:val="24"/>
          <w:szCs w:val="24"/>
          <w:highlight w:val="none"/>
          <w:lang w:val="en-US" w:eastAsia="zh-CN"/>
        </w:rPr>
        <w:fldChar w:fldCharType="end"/>
      </w:r>
      <w:r>
        <w:rPr>
          <w:rFonts w:hint="eastAsia" w:ascii="宋体" w:hAnsi="宋体" w:eastAsia="宋体" w:cs="Times New Roman"/>
          <w:bCs/>
          <w:color w:val="000000"/>
          <w:sz w:val="24"/>
          <w:szCs w:val="24"/>
          <w:highlight w:val="none"/>
          <w:lang w:val="en-US" w:eastAsia="zh-CN"/>
        </w:rPr>
        <w:t xml:space="preserve">框架协议约定的其他情形及出现《无锡市残疾儿童基本康复训练服务管理细则（2024年版）》中附件6“违规清退清单”所列情形之一的。 </w:t>
      </w:r>
      <w:r/>
    </w:p>
    <w:p>
      <w:pPr>
        <w:pStyle w:val="987"/>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p>
    <w:p>
      <w:pPr>
        <w:pStyle w:val="987"/>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期宜兴市残疾儿童基本康复训练服务定点机构开放式框架协议入围供应商可以按征集公告及相关规定要求，随时申请退出框架协议。征集人/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pStyle w:val="987"/>
        <w:ind w:firstLine="480"/>
        <w:spacing w:line="360" w:lineRule="auto"/>
        <w:tabs>
          <w:tab w:val="left" w:pos="630" w:leader="none"/>
          <w:tab w:val="left" w:pos="735" w:leader="none"/>
          <w:tab w:val="left" w:pos="945" w:leader="none"/>
          <w:tab w:val="left" w:pos="1080" w:leader="none"/>
        </w:tabs>
        <w:rPr>
          <w:rFonts w:hint="eastAsia" w:ascii="宋体" w:hAnsi="宋体"/>
          <w:b/>
          <w:color w:val="000000"/>
          <w:sz w:val="24"/>
          <w:szCs w:val="24"/>
          <w:highlight w:val="none"/>
          <w:lang w:eastAsia="zh-CN"/>
        </w:rPr>
      </w:pPr>
      <w:r>
        <w:rPr>
          <w:rFonts w:hint="eastAsia" w:ascii="宋体" w:hAnsi="宋体"/>
          <w:bCs/>
          <w:color w:val="000000"/>
          <w:sz w:val="24"/>
          <w:szCs w:val="24"/>
          <w:highlight w:val="none"/>
        </w:rPr>
        <w:t xml:space="preserve">3.2</w:t>
      </w:r>
      <w:r>
        <w:rPr>
          <w:rFonts w:hint="eastAsia" w:ascii="宋体" w:hAnsi="宋体"/>
          <w:b/>
          <w:color w:val="000000"/>
          <w:sz w:val="24"/>
          <w:szCs w:val="24"/>
          <w:highlight w:val="none"/>
        </w:rPr>
        <w:t xml:space="preserve">付款方式：</w:t>
      </w:r>
      <w:r>
        <w:rPr>
          <w:rFonts w:hint="eastAsia" w:ascii="宋体" w:hAnsi="宋体"/>
          <w:b/>
          <w:color w:val="000000"/>
          <w:sz w:val="24"/>
          <w:szCs w:val="24"/>
          <w:highlight w:val="none"/>
          <w:lang w:eastAsia="zh-CN"/>
        </w:rPr>
        <w:t xml:space="preserve">按照救助标准及刷脸考勤（刷脸考勤机由中标机构自行采购）等实际开展情况结算拨付经费，原则上每二个月结算一次，如有特殊情况及政策变化，按照新要求执行。经费拨付，根据锡残〔2024〕10号文件，先拨付实际工作量的80%，剩余20%根据无锡残联第三方年度质量评估结果结算。</w:t>
      </w:r>
      <w:r/>
    </w:p>
    <w:p>
      <w:pPr>
        <w:pStyle w:val="987"/>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3.3入围供应商为具体采购人或服务对象开具合法的发票，采购人或服务对象须按规定及时规范进行费用结算支付。</w:t>
      </w:r>
      <w:r/>
    </w:p>
    <w:p>
      <w:pPr>
        <w:pStyle w:val="987"/>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3.4实行政府采购供应商诚信管理制度。对供应商失信行为、不良行为等诚信信息，在本次框架协议采购实施工作中予以记录并按规定进行处理。</w:t>
      </w:r>
      <w:r/>
    </w:p>
    <w:p>
      <w:pPr>
        <w:pStyle w:val="987"/>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3.5在项目评审结束至协议履约期间，采购代理机构及征集人有权要求供应商出具申请文件中的相关证明材料原件，予以确认其真实性和有效性。</w:t>
      </w:r>
      <w:r/>
    </w:p>
    <w:p>
      <w:pPr>
        <w:pStyle w:val="987"/>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3.6入围供应商应全面履行本项目实施过程中的相关安全管理职责，因入围供应商未尽到管理职责发生安全事故的，由入围供应商承担相应的法律责任和经济赔偿责任。</w:t>
      </w:r>
      <w:r/>
    </w:p>
    <w:p>
      <w:pPr>
        <w:pStyle w:val="987"/>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3.7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bookmarkEnd w:id="119"/>
      <w:bookmarkEnd w:id="120"/>
      <w:bookmarkEnd w:id="121"/>
      <w:r/>
    </w:p>
    <w:p>
      <w:pPr>
        <w:spacing w:before="120" w:line="360" w:lineRule="auto"/>
        <w:rPr>
          <w:rFonts w:hint="eastAsia" w:ascii="宋体" w:hAnsi="宋体" w:cs="宋体"/>
          <w:color w:val="000000"/>
          <w:sz w:val="24"/>
          <w:highlight w:val="none"/>
        </w:rPr>
        <w:sectPr>
          <w:headerReference w:type="default" r:id="rId9"/>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highlight w:val="none"/>
        </w:rPr>
      </w:r>
      <w:r/>
    </w:p>
    <w:p>
      <w:pPr>
        <w:jc w:val="center"/>
        <w:spacing w:line="360" w:lineRule="auto"/>
        <w:rPr>
          <w:rFonts w:hint="eastAsia" w:ascii="黑体" w:hAnsi="黑体" w:eastAsia="黑体"/>
          <w:color w:val="000000"/>
          <w:sz w:val="28"/>
          <w:highlight w:val="none"/>
        </w:rPr>
      </w:pPr>
      <w:r/>
      <w:bookmarkStart w:id="128" w:name="_Toc331685783"/>
      <w:r>
        <w:rPr>
          <w:rFonts w:hint="eastAsia" w:ascii="黑体" w:hAnsi="黑体" w:eastAsia="黑体"/>
          <w:color w:val="000000"/>
          <w:sz w:val="28"/>
          <w:highlight w:val="none"/>
        </w:rPr>
        <w:t xml:space="preserve">第四章 政府采购合同（格式）</w:t>
      </w:r>
      <w:r/>
    </w:p>
    <w:p>
      <w:pPr>
        <w:pStyle w:val="988"/>
        <w:ind w:firstLine="0"/>
        <w:rPr>
          <w:rFonts w:hint="eastAsia" w:hAnsi="宋体" w:cs="宋体"/>
          <w:color w:val="000000"/>
          <w:szCs w:val="24"/>
          <w:highlight w:val="none"/>
        </w:rPr>
      </w:pPr>
      <w:r>
        <w:rPr>
          <w:rFonts w:hint="eastAsia" w:hAnsi="宋体" w:cs="宋体"/>
          <w:color w:val="000000"/>
          <w:szCs w:val="24"/>
          <w:highlight w:val="none"/>
        </w:rPr>
      </w:r>
      <w:r/>
    </w:p>
    <w:p>
      <w:pPr>
        <w:pStyle w:val="988"/>
        <w:ind w:firstLine="0"/>
        <w:jc w:val="center"/>
        <w:rPr>
          <w:rFonts w:hint="eastAsia" w:hAnsi="宋体" w:cs="宋体"/>
          <w:b/>
          <w:color w:val="000000"/>
          <w:szCs w:val="24"/>
          <w:highlight w:val="none"/>
        </w:rPr>
      </w:pPr>
      <w:r>
        <w:rPr>
          <w:rFonts w:hint="eastAsia" w:hAnsi="宋体" w:cs="宋体"/>
          <w:color w:val="000000"/>
          <w:highlight w:val="none"/>
        </w:rPr>
        <w:t xml:space="preserve">   </w:t>
      </w:r>
      <w:r>
        <w:rPr>
          <w:rFonts w:hint="eastAsia" w:hAnsi="宋体" w:cs="宋体"/>
          <w:b/>
          <w:color w:val="000000"/>
          <w:szCs w:val="24"/>
          <w:highlight w:val="none"/>
        </w:rPr>
        <w:t xml:space="preserve">第一部分 框架协议文本</w:t>
      </w:r>
      <w:r/>
    </w:p>
    <w:p>
      <w:pPr>
        <w:spacing w:line="400" w:lineRule="exact"/>
        <w:rPr>
          <w:rFonts w:ascii="宋体" w:hAnsi="宋体"/>
          <w:sz w:val="24"/>
          <w:highlight w:val="none"/>
        </w:rPr>
      </w:pPr>
      <w:r>
        <w:rPr>
          <w:rFonts w:hint="eastAsia" w:ascii="宋体" w:hAnsi="宋体"/>
          <w:sz w:val="24"/>
          <w:highlight w:val="none"/>
        </w:rPr>
        <w:t xml:space="preserve">甲方：宜兴市残疾人联合会</w:t>
      </w:r>
      <w:r/>
    </w:p>
    <w:p>
      <w:pPr>
        <w:ind w:left="4320" w:hanging="4320"/>
        <w:spacing w:line="400" w:lineRule="exact"/>
        <w:rPr>
          <w:rFonts w:ascii="宋体" w:hAnsi="宋体"/>
          <w:sz w:val="24"/>
          <w:highlight w:val="none"/>
        </w:rPr>
      </w:pPr>
      <w:r>
        <w:rPr>
          <w:rFonts w:hint="eastAsia" w:ascii="宋体" w:hAnsi="宋体"/>
          <w:sz w:val="24"/>
          <w:highlight w:val="none"/>
        </w:rPr>
        <w:t xml:space="preserve">乙方（入围供应商）：</w:t>
      </w:r>
      <w:r/>
    </w:p>
    <w:p>
      <w:pPr>
        <w:spacing w:line="400" w:lineRule="exact"/>
        <w:rPr>
          <w:rFonts w:ascii="宋体" w:hAnsi="宋体"/>
          <w:bCs/>
          <w:sz w:val="24"/>
          <w:highlight w:val="none"/>
        </w:rPr>
      </w:pPr>
      <w:r>
        <w:rPr>
          <w:rFonts w:ascii="宋体" w:hAnsi="宋体"/>
          <w:bCs/>
          <w:sz w:val="24"/>
          <w:highlight w:val="none"/>
        </w:rPr>
      </w:r>
      <w:r/>
    </w:p>
    <w:p>
      <w:pPr>
        <w:ind w:firstLine="540"/>
        <w:spacing w:line="400" w:lineRule="exact"/>
        <w:rPr>
          <w:rFonts w:ascii="宋体" w:hAnsi="宋体"/>
          <w:bCs/>
          <w:sz w:val="24"/>
          <w:highlight w:val="none"/>
        </w:rPr>
      </w:pPr>
      <w:r>
        <w:rPr>
          <w:rFonts w:hint="eastAsia" w:ascii="宋体" w:hAnsi="宋体"/>
          <w:bCs/>
          <w:sz w:val="24"/>
          <w:highlight w:val="none"/>
        </w:rPr>
        <w:t xml:space="preserve">根据《中华人民共和国民法典》、《中华人民共和国政府采购法》、《政府采购框架协议采购方式管理暂行办法》（财政部第110号令）以及国家相关法律、文件规定，为落实《市政府办公室关于完善残疾儿童康复救助制度的实施办法的通知》(锡政办发〔2019〕43号)，为我市残疾儿童提供更多更好更规范的基本康复训练服务，经甲乙方协商，本着平等互利和诚实信用的原则，双方一致同意，签订本框架协议。</w:t>
      </w:r>
      <w:r/>
    </w:p>
    <w:p>
      <w:pPr>
        <w:ind w:firstLine="540"/>
        <w:spacing w:line="400" w:lineRule="exact"/>
        <w:rPr>
          <w:rFonts w:ascii="宋体" w:hAnsi="宋体"/>
          <w:bCs/>
          <w:sz w:val="24"/>
          <w:highlight w:val="none"/>
        </w:rPr>
      </w:pPr>
      <w:r>
        <w:rPr>
          <w:rFonts w:hint="eastAsia" w:ascii="宋体" w:hAnsi="宋体"/>
          <w:bCs/>
          <w:sz w:val="24"/>
          <w:highlight w:val="none"/>
        </w:rPr>
        <w:t xml:space="preserve">一、项目编号：采购包（  ）</w:t>
      </w:r>
      <w:r/>
    </w:p>
    <w:p>
      <w:pPr>
        <w:ind w:firstLine="540"/>
        <w:spacing w:line="400" w:lineRule="exact"/>
        <w:rPr>
          <w:rFonts w:ascii="宋体" w:hAnsi="宋体"/>
          <w:bCs/>
          <w:sz w:val="24"/>
          <w:highlight w:val="none"/>
        </w:rPr>
      </w:pPr>
      <w:r>
        <w:rPr>
          <w:rFonts w:hint="eastAsia" w:ascii="宋体" w:hAnsi="宋体"/>
          <w:bCs/>
          <w:sz w:val="24"/>
          <w:highlight w:val="none"/>
        </w:rPr>
        <w:t xml:space="preserve">二、采购内容：残疾儿童基本康复训练服务</w:t>
      </w:r>
      <w:r/>
    </w:p>
    <w:p>
      <w:pPr>
        <w:ind w:firstLine="540"/>
        <w:spacing w:line="400" w:lineRule="exact"/>
        <w:rPr>
          <w:rFonts w:ascii="宋体" w:hAnsi="宋体"/>
          <w:bCs/>
          <w:sz w:val="24"/>
          <w:highlight w:val="none"/>
        </w:rPr>
      </w:pPr>
      <w:r>
        <w:rPr>
          <w:rFonts w:hint="eastAsia" w:ascii="宋体" w:hAnsi="宋体"/>
          <w:bCs/>
          <w:sz w:val="24"/>
          <w:highlight w:val="none"/>
        </w:rPr>
        <w:t xml:space="preserve">三、质量和服务要求及验收标准：</w:t>
      </w:r>
      <w:r/>
    </w:p>
    <w:p>
      <w:pPr>
        <w:ind w:firstLine="540"/>
        <w:spacing w:line="400" w:lineRule="exact"/>
        <w:rPr>
          <w:rFonts w:ascii="宋体" w:hAnsi="宋体"/>
          <w:bCs/>
          <w:sz w:val="24"/>
          <w:highlight w:val="none"/>
        </w:rPr>
      </w:pPr>
      <w:r>
        <w:rPr>
          <w:rFonts w:hint="eastAsia" w:ascii="宋体" w:hAnsi="宋体"/>
          <w:bCs/>
          <w:sz w:val="24"/>
          <w:highlight w:val="none"/>
        </w:rPr>
        <w:t xml:space="preserve">1、乙方必须严格按本项目招标文书和国家、省、市有关残疾儿童基本康复服务文件中明确的要求提供康复服务，确保服务质量和时间，做好服务管理工作。</w:t>
      </w:r>
      <w:r/>
    </w:p>
    <w:p>
      <w:pPr>
        <w:ind w:firstLine="540"/>
        <w:spacing w:line="400" w:lineRule="exact"/>
        <w:rPr>
          <w:rFonts w:ascii="宋体" w:hAnsi="宋体"/>
          <w:bCs/>
          <w:sz w:val="24"/>
          <w:highlight w:val="none"/>
        </w:rPr>
      </w:pPr>
      <w:r>
        <w:rPr>
          <w:rFonts w:hint="eastAsia" w:ascii="宋体" w:hAnsi="宋体"/>
          <w:bCs/>
          <w:sz w:val="24"/>
          <w:highlight w:val="none"/>
        </w:rPr>
        <w:t xml:space="preserve">2、甲方按省、市残疾儿童康复服务的相关文件要求对乙方进行管理。</w:t>
      </w:r>
      <w:r/>
    </w:p>
    <w:p>
      <w:pPr>
        <w:ind w:firstLine="540"/>
        <w:spacing w:line="400" w:lineRule="exact"/>
        <w:rPr>
          <w:rFonts w:ascii="宋体" w:hAnsi="宋体"/>
          <w:bCs/>
          <w:sz w:val="24"/>
          <w:highlight w:val="none"/>
        </w:rPr>
      </w:pPr>
      <w:r>
        <w:rPr>
          <w:rFonts w:hint="eastAsia" w:ascii="宋体" w:hAnsi="宋体"/>
          <w:bCs/>
          <w:sz w:val="24"/>
          <w:highlight w:val="none"/>
        </w:rPr>
        <w:t xml:space="preserve">3、服务对象在乙方机构内进行各种康复训练与治疗过程中出现各类意外和纠纷由乙方负责，甲方不承担责任。</w:t>
      </w:r>
      <w:r/>
    </w:p>
    <w:p>
      <w:pPr>
        <w:ind w:firstLine="540"/>
        <w:spacing w:line="400" w:lineRule="exact"/>
        <w:rPr>
          <w:rFonts w:ascii="宋体" w:hAnsi="宋体"/>
          <w:bCs/>
          <w:sz w:val="24"/>
          <w:highlight w:val="none"/>
        </w:rPr>
      </w:pPr>
      <w:r>
        <w:rPr>
          <w:rFonts w:hint="eastAsia" w:ascii="宋体" w:hAnsi="宋体"/>
          <w:bCs/>
          <w:sz w:val="24"/>
          <w:highlight w:val="none"/>
        </w:rPr>
        <w:t xml:space="preserve">四、服务期限：</w:t>
      </w:r>
      <w:r>
        <w:rPr>
          <w:rFonts w:ascii="宋体" w:hAnsi="宋体"/>
          <w:bCs/>
          <w:sz w:val="24"/>
          <w:highlight w:val="none"/>
        </w:rPr>
        <w:t xml:space="preserve">2</w:t>
      </w:r>
      <w:r>
        <w:rPr>
          <w:rFonts w:hint="eastAsia" w:ascii="宋体" w:hAnsi="宋体"/>
          <w:bCs/>
          <w:sz w:val="24"/>
          <w:highlight w:val="none"/>
        </w:rPr>
        <w:t xml:space="preserve">年</w:t>
      </w:r>
      <w:r/>
    </w:p>
    <w:p>
      <w:pPr>
        <w:ind w:firstLine="540"/>
        <w:spacing w:line="400" w:lineRule="exact"/>
        <w:rPr>
          <w:rFonts w:ascii="宋体" w:hAnsi="宋体"/>
          <w:bCs/>
          <w:sz w:val="24"/>
          <w:highlight w:val="none"/>
        </w:rPr>
      </w:pPr>
      <w:r>
        <w:rPr>
          <w:rFonts w:hint="eastAsia" w:ascii="宋体" w:hAnsi="宋体"/>
          <w:bCs/>
          <w:sz w:val="24"/>
          <w:highlight w:val="none"/>
        </w:rPr>
        <w:t xml:space="preserve">五、服务地点和方式：</w:t>
      </w:r>
      <w:r/>
    </w:p>
    <w:p>
      <w:pPr>
        <w:ind w:firstLine="540"/>
        <w:spacing w:line="400" w:lineRule="exact"/>
        <w:rPr>
          <w:rFonts w:ascii="宋体" w:hAnsi="宋体"/>
          <w:bCs/>
          <w:sz w:val="24"/>
          <w:highlight w:val="none"/>
        </w:rPr>
      </w:pPr>
      <w:r>
        <w:rPr>
          <w:rFonts w:hint="eastAsia" w:ascii="宋体" w:hAnsi="宋体"/>
          <w:bCs/>
          <w:sz w:val="24"/>
          <w:highlight w:val="none"/>
        </w:rPr>
        <w:t xml:space="preserve">乙方负责</w:t>
      </w:r>
      <w:r>
        <w:rPr>
          <w:rFonts w:ascii="宋体" w:hAnsi="宋体"/>
          <w:bCs/>
          <w:sz w:val="24"/>
          <w:highlight w:val="none"/>
        </w:rPr>
        <w:t xml:space="preserve">提供场地</w:t>
      </w:r>
      <w:r>
        <w:rPr>
          <w:rFonts w:hint="eastAsia" w:ascii="宋体" w:hAnsi="宋体"/>
          <w:bCs/>
          <w:sz w:val="24"/>
          <w:highlight w:val="none"/>
        </w:rPr>
        <w:t xml:space="preserve">对残疾儿童进行康复训练。  </w:t>
      </w:r>
      <w:r/>
    </w:p>
    <w:p>
      <w:pPr>
        <w:ind w:firstLine="540"/>
        <w:spacing w:line="400" w:lineRule="exact"/>
        <w:rPr>
          <w:rFonts w:ascii="宋体" w:hAnsi="宋体"/>
          <w:bCs/>
          <w:sz w:val="24"/>
          <w:highlight w:val="none"/>
        </w:rPr>
      </w:pPr>
      <w:r>
        <w:rPr>
          <w:rFonts w:hint="eastAsia" w:ascii="宋体" w:hAnsi="宋体"/>
          <w:bCs/>
          <w:sz w:val="24"/>
          <w:highlight w:val="none"/>
        </w:rPr>
        <w:t xml:space="preserve">六、货款支付步骤和办法：</w:t>
      </w:r>
      <w:r/>
    </w:p>
    <w:p>
      <w:pPr>
        <w:ind w:firstLine="540"/>
        <w:spacing w:line="400" w:lineRule="exact"/>
        <w:rPr>
          <w:rFonts w:ascii="宋体" w:hAnsi="宋体"/>
          <w:bCs/>
          <w:sz w:val="24"/>
          <w:highlight w:val="none"/>
        </w:rPr>
      </w:pPr>
      <w:r>
        <w:rPr>
          <w:rFonts w:hint="eastAsia" w:ascii="宋体" w:hAnsi="宋体"/>
          <w:bCs/>
          <w:sz w:val="24"/>
          <w:highlight w:val="none"/>
        </w:rPr>
        <w:t xml:space="preserve">1、按省、市残联有关资金使用管理办法执行。</w:t>
      </w:r>
      <w:r/>
    </w:p>
    <w:p>
      <w:pPr>
        <w:ind w:firstLine="540"/>
        <w:spacing w:line="400" w:lineRule="exact"/>
        <w:rPr>
          <w:rFonts w:ascii="宋体" w:hAnsi="宋体"/>
          <w:bCs/>
          <w:sz w:val="24"/>
          <w:highlight w:val="none"/>
        </w:rPr>
      </w:pPr>
      <w:r>
        <w:rPr>
          <w:rFonts w:hint="eastAsia" w:ascii="宋体" w:hAnsi="宋体"/>
          <w:bCs/>
          <w:sz w:val="24"/>
          <w:highlight w:val="none"/>
        </w:rPr>
        <w:t xml:space="preserve">2、结算流程</w:t>
      </w:r>
      <w:r>
        <w:rPr>
          <w:rFonts w:ascii="宋体" w:hAnsi="宋体"/>
          <w:bCs/>
          <w:sz w:val="24"/>
          <w:highlight w:val="none"/>
        </w:rPr>
        <w:t xml:space="preserve">按</w:t>
      </w:r>
      <w:r>
        <w:rPr>
          <w:rFonts w:hint="eastAsia" w:ascii="宋体" w:hAnsi="宋体"/>
          <w:bCs/>
          <w:sz w:val="24"/>
          <w:highlight w:val="none"/>
        </w:rPr>
        <w:t xml:space="preserve">《市残联关于印发〈关于完善残疾儿童康复救助制度的实施办法的有关说明〉的通知》（锡残〔2020〕11号）、《市残联关于印发&lt;无锡市残疾儿童基本康复训练服务管理细则&gt;的通知》（锡残（2021）3号）执行</w:t>
      </w:r>
      <w:r>
        <w:rPr>
          <w:rFonts w:ascii="宋体" w:hAnsi="宋体"/>
          <w:bCs/>
          <w:sz w:val="24"/>
          <w:highlight w:val="none"/>
        </w:rPr>
        <w:t xml:space="preserve">。</w:t>
      </w:r>
      <w:r>
        <w:rPr>
          <w:rFonts w:hint="eastAsia" w:ascii="宋体" w:hAnsi="宋体"/>
          <w:bCs/>
          <w:sz w:val="24"/>
          <w:highlight w:val="none"/>
        </w:rPr>
        <w:t xml:space="preserve">结算标准按《市政府办公室关于完善残疾儿童康复救助制度的实施办法的通知》(锡政办发〔2019〕43号)执行（后续如有政府有关部门出台更新救助范围、救助标准，则按最新救助范围和标准执行）。</w:t>
      </w:r>
      <w:r/>
    </w:p>
    <w:p>
      <w:pPr>
        <w:ind w:firstLine="540"/>
        <w:spacing w:line="400" w:lineRule="exact"/>
        <w:rPr>
          <w:rFonts w:ascii="宋体" w:hAnsi="宋体"/>
          <w:bCs/>
          <w:sz w:val="24"/>
          <w:highlight w:val="none"/>
        </w:rPr>
      </w:pPr>
      <w:r>
        <w:rPr>
          <w:rFonts w:hint="eastAsia" w:ascii="宋体" w:hAnsi="宋体"/>
          <w:bCs/>
          <w:sz w:val="24"/>
          <w:highlight w:val="none"/>
        </w:rPr>
        <w:t xml:space="preserve">3、</w:t>
      </w:r>
      <w:r>
        <w:rPr>
          <w:rFonts w:ascii="宋体" w:hAnsi="宋体"/>
          <w:bCs/>
          <w:sz w:val="24"/>
          <w:highlight w:val="none"/>
        </w:rPr>
        <w:t xml:space="preserve">若财政另有规定的，按其规定执行。</w:t>
      </w:r>
      <w:r/>
    </w:p>
    <w:p>
      <w:pPr>
        <w:ind w:firstLine="540"/>
        <w:spacing w:line="400" w:lineRule="exact"/>
        <w:rPr>
          <w:rFonts w:ascii="宋体" w:hAnsi="宋体"/>
          <w:bCs/>
          <w:sz w:val="24"/>
          <w:highlight w:val="none"/>
        </w:rPr>
      </w:pPr>
      <w:r>
        <w:rPr>
          <w:rFonts w:hint="eastAsia" w:ascii="宋体" w:hAnsi="宋体"/>
          <w:bCs/>
          <w:sz w:val="24"/>
          <w:highlight w:val="none"/>
        </w:rPr>
        <w:t xml:space="preserve">七、违约责任：按本项目招标文件及省、市、区相关文件执行</w:t>
      </w:r>
      <w:r/>
    </w:p>
    <w:p>
      <w:pPr>
        <w:ind w:firstLine="540"/>
        <w:spacing w:line="400" w:lineRule="exact"/>
        <w:rPr>
          <w:rFonts w:ascii="宋体" w:hAnsi="宋体"/>
          <w:bCs/>
          <w:sz w:val="24"/>
          <w:highlight w:val="none"/>
        </w:rPr>
      </w:pPr>
      <w:r>
        <w:rPr>
          <w:rFonts w:hint="eastAsia" w:ascii="宋体" w:hAnsi="宋体"/>
          <w:bCs/>
          <w:sz w:val="24"/>
          <w:highlight w:val="none"/>
        </w:rPr>
        <w:t xml:space="preserve">八、解决争议的方式：</w:t>
      </w:r>
      <w:r/>
    </w:p>
    <w:p>
      <w:pPr>
        <w:ind w:firstLine="540"/>
        <w:spacing w:line="400" w:lineRule="exact"/>
        <w:rPr>
          <w:rFonts w:ascii="宋体" w:hAnsi="宋体"/>
          <w:bCs/>
          <w:sz w:val="24"/>
          <w:highlight w:val="none"/>
        </w:rPr>
      </w:pPr>
      <w:r>
        <w:rPr>
          <w:rFonts w:hint="eastAsia" w:ascii="宋体" w:hAnsi="宋体"/>
          <w:bCs/>
          <w:sz w:val="24"/>
          <w:highlight w:val="none"/>
        </w:rPr>
        <w:t xml:space="preserve">其它未尽事宜可经双方友好协商达成共识。未能协商一致的，按国家有关法律规定执行。</w:t>
      </w:r>
      <w:r/>
    </w:p>
    <w:p>
      <w:pPr>
        <w:ind w:firstLine="540"/>
        <w:spacing w:line="400" w:lineRule="exact"/>
        <w:rPr>
          <w:rFonts w:ascii="宋体" w:hAnsi="宋体"/>
          <w:bCs/>
          <w:sz w:val="24"/>
          <w:highlight w:val="none"/>
        </w:rPr>
      </w:pPr>
      <w:r>
        <w:rPr>
          <w:rFonts w:hint="eastAsia" w:ascii="宋体" w:hAnsi="宋体"/>
          <w:bCs/>
          <w:sz w:val="24"/>
          <w:highlight w:val="none"/>
        </w:rPr>
        <w:t xml:space="preserve">九、合同不可分割部分：</w:t>
      </w:r>
      <w:r/>
    </w:p>
    <w:p>
      <w:pPr>
        <w:ind w:firstLine="540"/>
        <w:spacing w:line="400" w:lineRule="exact"/>
        <w:rPr>
          <w:rFonts w:ascii="宋体" w:hAnsi="宋体"/>
          <w:bCs/>
          <w:sz w:val="24"/>
          <w:highlight w:val="none"/>
        </w:rPr>
      </w:pPr>
      <w:r>
        <w:rPr>
          <w:rFonts w:hint="eastAsia" w:ascii="宋体" w:hAnsi="宋体"/>
          <w:bCs/>
          <w:sz w:val="24"/>
          <w:highlight w:val="none"/>
        </w:rPr>
        <w:t xml:space="preserve">招标文件、申请文件、框架协议及入围通知书，乙方在申请、评审过程中所作其它有关承诺、声明、书面澄清等均为合同不可分割的部分，与本协议具有同等法律效力。</w:t>
      </w:r>
      <w:r/>
    </w:p>
    <w:p>
      <w:pPr>
        <w:ind w:firstLine="540"/>
        <w:spacing w:line="400" w:lineRule="exact"/>
        <w:rPr>
          <w:rFonts w:ascii="宋体" w:hAnsi="宋体"/>
          <w:bCs/>
          <w:sz w:val="24"/>
          <w:highlight w:val="none"/>
        </w:rPr>
      </w:pPr>
      <w:r>
        <w:rPr>
          <w:rFonts w:hint="eastAsia" w:ascii="宋体" w:hAnsi="宋体"/>
          <w:bCs/>
          <w:sz w:val="24"/>
          <w:highlight w:val="none"/>
        </w:rPr>
        <w:t xml:space="preserve">十、协议备案：</w:t>
      </w:r>
      <w:r/>
    </w:p>
    <w:p>
      <w:pPr>
        <w:ind w:firstLine="540"/>
        <w:spacing w:line="400" w:lineRule="exact"/>
        <w:rPr>
          <w:rFonts w:ascii="宋体" w:hAnsi="宋体"/>
          <w:bCs/>
          <w:sz w:val="24"/>
          <w:highlight w:val="none"/>
        </w:rPr>
      </w:pPr>
      <w:r>
        <w:rPr>
          <w:rFonts w:hint="eastAsia" w:ascii="宋体" w:hAnsi="宋体"/>
          <w:bCs/>
          <w:sz w:val="24"/>
          <w:highlight w:val="none"/>
        </w:rPr>
        <w:t xml:space="preserve">协议一式三份，甲乙双方各执一份，宜兴市财政局备案一份。</w:t>
      </w:r>
      <w:r/>
    </w:p>
    <w:p>
      <w:pPr>
        <w:ind w:firstLine="540"/>
        <w:spacing w:line="400" w:lineRule="exact"/>
        <w:rPr>
          <w:rFonts w:ascii="宋体" w:hAnsi="宋体"/>
          <w:bCs/>
          <w:sz w:val="24"/>
          <w:highlight w:val="none"/>
        </w:rPr>
      </w:pPr>
      <w:r>
        <w:rPr>
          <w:rFonts w:hint="eastAsia" w:ascii="宋体" w:hAnsi="宋体"/>
          <w:bCs/>
          <w:sz w:val="24"/>
          <w:highlight w:val="none"/>
        </w:rPr>
        <w:t xml:space="preserve">十一、协议生效：</w:t>
      </w:r>
      <w:r/>
    </w:p>
    <w:p>
      <w:pPr>
        <w:ind w:firstLine="540"/>
        <w:spacing w:line="400" w:lineRule="exact"/>
        <w:rPr>
          <w:rFonts w:ascii="宋体" w:hAnsi="宋体"/>
          <w:bCs/>
          <w:sz w:val="24"/>
          <w:highlight w:val="none"/>
        </w:rPr>
      </w:pPr>
      <w:r>
        <w:rPr>
          <w:rFonts w:hint="eastAsia" w:ascii="宋体" w:hAnsi="宋体"/>
          <w:bCs/>
          <w:sz w:val="24"/>
          <w:highlight w:val="none"/>
        </w:rPr>
        <w:t xml:space="preserve">本协议由甲乙双方签字、盖章后生效。</w:t>
      </w:r>
      <w:r/>
    </w:p>
    <w:p>
      <w:pPr>
        <w:ind w:firstLine="540"/>
        <w:spacing w:line="360" w:lineRule="auto"/>
        <w:rPr>
          <w:rFonts w:ascii="宋体" w:hAnsi="宋体"/>
          <w:sz w:val="24"/>
          <w:highlight w:val="none"/>
        </w:rPr>
      </w:pPr>
      <w:r>
        <w:rPr>
          <w:rFonts w:ascii="宋体" w:hAnsi="宋体"/>
          <w:sz w:val="24"/>
          <w:highlight w:val="none"/>
        </w:rPr>
      </w:r>
      <w:r/>
    </w:p>
    <w:p>
      <w:pPr>
        <w:pStyle w:val="767"/>
        <w:ind w:left="1470" w:right="1470"/>
        <w:rPr>
          <w:highlight w:val="none"/>
        </w:rPr>
      </w:pPr>
      <w:r>
        <w:rPr>
          <w:highlight w:val="none"/>
        </w:rPr>
      </w:r>
      <w:r/>
    </w:p>
    <w:p>
      <w:pPr>
        <w:ind w:firstLine="540"/>
        <w:spacing w:line="400" w:lineRule="exact"/>
        <w:rPr>
          <w:rFonts w:ascii="宋体" w:hAnsi="宋体"/>
          <w:sz w:val="24"/>
          <w:highlight w:val="none"/>
        </w:rPr>
      </w:pPr>
      <w:r>
        <w:rPr>
          <w:rFonts w:hint="eastAsia" w:ascii="宋体" w:hAnsi="宋体"/>
          <w:sz w:val="24"/>
          <w:highlight w:val="none"/>
        </w:rPr>
        <w:t xml:space="preserve">甲方（单位盖章）：                   乙方（单位盖章）： </w:t>
      </w:r>
      <w:r/>
    </w:p>
    <w:p>
      <w:pPr>
        <w:ind w:firstLine="540"/>
        <w:spacing w:line="400" w:lineRule="exact"/>
        <w:rPr>
          <w:rFonts w:ascii="宋体" w:hAnsi="宋体"/>
          <w:sz w:val="24"/>
          <w:highlight w:val="none"/>
        </w:rPr>
      </w:pPr>
      <w:r>
        <w:rPr>
          <w:rFonts w:hint="eastAsia" w:ascii="宋体" w:hAnsi="宋体"/>
          <w:sz w:val="24"/>
          <w:highlight w:val="none"/>
        </w:rPr>
        <w:t xml:space="preserve">法定代表人或负责人：（签字或盖章）   法定代表人或负责人：（签字或盖章）</w:t>
      </w:r>
      <w:r/>
    </w:p>
    <w:p>
      <w:pPr>
        <w:ind w:firstLine="540"/>
        <w:spacing w:line="400" w:lineRule="exact"/>
        <w:rPr>
          <w:rFonts w:ascii="宋体" w:hAnsi="宋体"/>
          <w:sz w:val="24"/>
          <w:highlight w:val="none"/>
        </w:rPr>
      </w:pPr>
      <w:r>
        <w:rPr>
          <w:rFonts w:hint="eastAsia" w:ascii="宋体" w:hAnsi="宋体"/>
          <w:sz w:val="24"/>
          <w:highlight w:val="none"/>
        </w:rPr>
        <w:t xml:space="preserve">地址：                               地址：</w:t>
      </w:r>
      <w:r/>
    </w:p>
    <w:p>
      <w:pPr>
        <w:spacing w:line="400" w:lineRule="exact"/>
        <w:rPr>
          <w:rFonts w:ascii="宋体" w:hAnsi="宋体"/>
          <w:sz w:val="24"/>
          <w:highlight w:val="none"/>
        </w:rPr>
      </w:pPr>
      <w:r>
        <w:rPr>
          <w:rFonts w:hint="eastAsia" w:ascii="宋体" w:hAnsi="宋体"/>
          <w:sz w:val="24"/>
          <w:highlight w:val="none"/>
        </w:rPr>
        <w:t xml:space="preserve">     联系电话：                           联系电话：</w:t>
      </w:r>
      <w:r/>
    </w:p>
    <w:p>
      <w:pPr>
        <w:ind w:firstLine="1260"/>
        <w:spacing w:line="400" w:lineRule="exact"/>
        <w:rPr>
          <w:rFonts w:ascii="宋体" w:hAnsi="宋体"/>
          <w:sz w:val="24"/>
          <w:highlight w:val="none"/>
        </w:rPr>
      </w:pPr>
      <w:r>
        <w:rPr>
          <w:rFonts w:hint="eastAsia" w:ascii="宋体" w:hAnsi="宋体"/>
          <w:sz w:val="24"/>
          <w:highlight w:val="none"/>
        </w:rPr>
        <w:t xml:space="preserve">年    月   日                       年   月   日</w:t>
      </w:r>
      <w:r/>
    </w:p>
    <w:p>
      <w:pPr>
        <w:jc w:val="center"/>
        <w:spacing w:line="560" w:lineRule="exact"/>
        <w:rPr>
          <w:rFonts w:hint="eastAsia" w:hAnsi="宋体" w:cs="宋体"/>
          <w:b/>
          <w:color w:val="000000"/>
          <w:szCs w:val="24"/>
          <w:highlight w:val="none"/>
        </w:rPr>
      </w:pPr>
      <w:r>
        <w:rPr>
          <w:rFonts w:ascii="宋体" w:hAnsi="宋体" w:cs="宋体"/>
          <w:color w:val="000000"/>
          <w:sz w:val="24"/>
          <w:szCs w:val="24"/>
          <w:highlight w:val="none"/>
          <w:lang w:val="zh-CN"/>
        </w:rPr>
        <w:br w:type="page" w:clear="all"/>
      </w:r>
      <w:r>
        <w:rPr>
          <w:rFonts w:hint="eastAsia" w:hAnsi="宋体" w:cs="宋体"/>
          <w:b/>
          <w:color w:val="000000"/>
          <w:szCs w:val="24"/>
          <w:highlight w:val="none"/>
        </w:rPr>
        <w:t xml:space="preserve">第二部分 </w:t>
      </w:r>
      <w:bookmarkEnd w:id="128"/>
      <w:r>
        <w:rPr>
          <w:rFonts w:hint="eastAsia" w:hAnsi="宋体" w:cs="宋体"/>
          <w:b/>
          <w:color w:val="000000"/>
          <w:szCs w:val="24"/>
          <w:highlight w:val="none"/>
        </w:rPr>
        <w:t xml:space="preserve">政府采购合同文本</w:t>
      </w:r>
      <w:r/>
    </w:p>
    <w:p>
      <w:pPr>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本项目合同文本以《市残联关于印发〈无锡市残疾儿童基本康复训练服务管理细则〉的通知》（</w:t>
      </w:r>
      <w:r>
        <w:rPr>
          <w:rFonts w:hint="eastAsia" w:ascii="宋体" w:hAnsi="宋体"/>
          <w:bCs/>
          <w:color w:val="000000"/>
          <w:sz w:val="24"/>
          <w:szCs w:val="24"/>
          <w:highlight w:val="none"/>
          <w:lang w:eastAsia="zh-CN"/>
        </w:rPr>
        <w:t xml:space="preserve">（2024年版）</w:t>
      </w:r>
      <w:r>
        <w:rPr>
          <w:rFonts w:hint="eastAsia" w:ascii="宋体" w:hAnsi="宋体"/>
          <w:bCs/>
          <w:color w:val="000000"/>
          <w:sz w:val="24"/>
          <w:szCs w:val="24"/>
          <w:highlight w:val="none"/>
        </w:rPr>
        <w:t xml:space="preserve">）中“无锡市残疾儿童基本康复训练定点机构服务协议（样本）”为准，（本次采购完成后，如无锡市出台更新合同文本，按最新合同文本执行）。</w:t>
      </w:r>
      <w:r/>
    </w:p>
    <w:p>
      <w:pPr>
        <w:jc w:val="center"/>
        <w:spacing w:line="560" w:lineRule="exact"/>
        <w:rPr>
          <w:rFonts w:hint="eastAsia" w:ascii="黑体" w:hAnsi="黑体" w:eastAsia="黑体"/>
          <w:color w:val="000000"/>
          <w:sz w:val="28"/>
          <w:highlight w:val="none"/>
        </w:rPr>
      </w:pPr>
      <w:r>
        <w:rPr>
          <w:rFonts w:hAnsi="宋体" w:cs="宋体"/>
          <w:b/>
          <w:color w:val="000000"/>
          <w:szCs w:val="24"/>
          <w:highlight w:val="none"/>
        </w:rPr>
        <w:br w:type="page" w:clear="all"/>
      </w:r>
      <w:bookmarkEnd w:id="122"/>
      <w:r/>
      <w:bookmarkEnd w:id="123"/>
      <w:r/>
      <w:bookmarkEnd w:id="124"/>
      <w:r/>
      <w:bookmarkStart w:id="129" w:name="_Toc27444"/>
      <w:r>
        <w:rPr>
          <w:rFonts w:hint="eastAsia" w:ascii="黑体" w:hAnsi="黑体" w:eastAsia="黑体"/>
          <w:color w:val="000000"/>
          <w:sz w:val="28"/>
          <w:highlight w:val="none"/>
        </w:rPr>
        <w:t xml:space="preserve">第五章 申请文件（格式）</w:t>
      </w:r>
      <w:bookmarkEnd w:id="125"/>
      <w:r/>
      <w:bookmarkEnd w:id="129"/>
      <w:r/>
      <w:r/>
    </w:p>
    <w:p>
      <w:pPr>
        <w:jc w:val="center"/>
        <w:rPr>
          <w:rFonts w:ascii="黑体" w:hAnsi="黑体" w:eastAsia="黑体"/>
          <w:b/>
          <w:sz w:val="84"/>
          <w:szCs w:val="84"/>
          <w:highlight w:val="none"/>
        </w:rPr>
      </w:pPr>
      <w:r/>
      <w:bookmarkStart w:id="130" w:name="_Toc24602"/>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hint="eastAsia" w:ascii="黑体" w:hAnsi="黑体" w:eastAsia="黑体"/>
          <w:b/>
          <w:sz w:val="96"/>
          <w:szCs w:val="96"/>
          <w:highlight w:val="none"/>
        </w:rPr>
      </w:pPr>
      <w:r>
        <w:rPr>
          <w:rFonts w:hint="eastAsia" w:ascii="黑体" w:hAnsi="黑体" w:eastAsia="黑体"/>
          <w:b/>
          <w:sz w:val="96"/>
          <w:szCs w:val="96"/>
          <w:highlight w:val="none"/>
        </w:rPr>
        <w:t xml:space="preserve">申请文件</w:t>
      </w:r>
      <w:r/>
    </w:p>
    <w:p>
      <w:pPr>
        <w:jc w:val="center"/>
        <w:rPr>
          <w:rFonts w:hint="eastAsia" w:ascii="宋体" w:hAnsi="宋体"/>
          <w:b/>
          <w:sz w:val="32"/>
          <w:szCs w:val="32"/>
          <w:highlight w:val="none"/>
        </w:rPr>
      </w:pPr>
      <w:r>
        <w:rPr>
          <w:rFonts w:hint="eastAsia"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hint="eastAsia" w:ascii="宋体" w:hAnsi="宋体"/>
          <w:b/>
          <w:sz w:val="36"/>
          <w:szCs w:val="36"/>
          <w:highlight w:val="none"/>
        </w:rPr>
      </w:pPr>
      <w:r>
        <w:rPr>
          <w:rFonts w:hint="eastAsia" w:ascii="宋体" w:hAnsi="宋体"/>
          <w:b/>
          <w:sz w:val="36"/>
          <w:szCs w:val="36"/>
          <w:highlight w:val="none"/>
        </w:rPr>
      </w:r>
      <w:r/>
    </w:p>
    <w:p>
      <w:pPr>
        <w:ind w:left="3962" w:hanging="1807"/>
        <w:rPr>
          <w:rFonts w:ascii="宋体" w:hAnsi="宋体"/>
          <w:b/>
          <w:sz w:val="36"/>
          <w:szCs w:val="36"/>
          <w:highlight w:val="none"/>
          <w:u w:val="single"/>
        </w:rPr>
      </w:pPr>
      <w:r/>
      <w:bookmarkStart w:id="131" w:name="_Toc10010"/>
      <w:r/>
      <w:bookmarkStart w:id="132" w:name="_Toc24371"/>
      <w:r>
        <w:rPr>
          <w:rFonts w:hint="eastAsia" w:ascii="宋体" w:hAnsi="宋体"/>
          <w:b/>
          <w:sz w:val="36"/>
          <w:szCs w:val="36"/>
          <w:highlight w:val="none"/>
        </w:rPr>
        <w:t xml:space="preserve">项目名称：</w:t>
      </w:r>
      <w:bookmarkEnd w:id="131"/>
      <w:r>
        <w:rPr>
          <w:rFonts w:hint="eastAsia" w:ascii="宋体" w:hAnsi="宋体"/>
          <w:b/>
          <w:sz w:val="36"/>
          <w:szCs w:val="36"/>
          <w:highlight w:val="none"/>
          <w:lang w:eastAsia="zh-CN"/>
        </w:rPr>
        <w:t xml:space="preserve">2026-2027年度宜兴市残疾儿童基本康复训练服务</w:t>
      </w:r>
      <w:r>
        <w:rPr>
          <w:rFonts w:hint="eastAsia" w:ascii="宋体" w:hAnsi="宋体"/>
          <w:b/>
          <w:sz w:val="36"/>
          <w:szCs w:val="36"/>
          <w:highlight w:val="none"/>
        </w:rPr>
        <w:t xml:space="preserve">项目</w:t>
      </w:r>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bookmarkStart w:id="133" w:name="_Toc2400"/>
      <w:r>
        <w:rPr>
          <w:rFonts w:hint="eastAsia" w:ascii="宋体" w:hAnsi="宋体"/>
          <w:b/>
          <w:sz w:val="36"/>
          <w:szCs w:val="36"/>
          <w:highlight w:val="none"/>
        </w:rPr>
        <w:t xml:space="preserve">项目编号：</w:t>
      </w:r>
      <w:bookmarkEnd w:id="133"/>
      <w:r>
        <w:rPr>
          <w:rFonts w:hint="eastAsia" w:ascii="宋体" w:hAnsi="宋体"/>
          <w:b/>
          <w:sz w:val="36"/>
          <w:szCs w:val="36"/>
          <w:highlight w:val="none"/>
          <w:lang w:eastAsia="zh-CN"/>
        </w:rPr>
        <w:t xml:space="preserve">JSZC-320282-HCCG-K2025-0116</w:t>
      </w:r>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申 请 人：</w:t>
      </w:r>
      <w:bookmarkEnd w:id="132"/>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bookmarkEnd w:id="130"/>
      <w:r/>
    </w:p>
    <w:p>
      <w:pPr>
        <w:rPr>
          <w:rFonts w:ascii="黑体" w:hAnsi="宋体" w:eastAsia="黑体"/>
          <w:bCs/>
          <w:color w:val="000000"/>
          <w:sz w:val="24"/>
          <w:szCs w:val="24"/>
          <w:highlight w:val="none"/>
        </w:rPr>
      </w:pPr>
      <w:r/>
      <w:bookmarkStart w:id="134" w:name="_Toc4946"/>
      <w:r/>
      <w:r/>
    </w:p>
    <w:p>
      <w:pPr>
        <w:rPr>
          <w:rFonts w:ascii="黑体" w:hAnsi="宋体" w:eastAsia="黑体"/>
          <w:bCs/>
          <w:color w:val="000000"/>
          <w:sz w:val="28"/>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8"/>
          <w:szCs w:val="28"/>
          <w:highlight w:val="none"/>
        </w:rPr>
        <w:t xml:space="preserve">（一）开标一览表：</w:t>
      </w:r>
      <w:r/>
    </w:p>
    <w:p>
      <w:pPr>
        <w:jc w:val="center"/>
        <w:spacing w:before="156" w:after="156"/>
        <w:rPr>
          <w:rFonts w:hint="eastAsia" w:ascii="黑体" w:hAnsi="黑体" w:eastAsia="黑体"/>
          <w:sz w:val="28"/>
          <w:szCs w:val="28"/>
          <w:highlight w:val="none"/>
        </w:rPr>
      </w:pPr>
      <w:r>
        <w:rPr>
          <w:rFonts w:hint="eastAsia" w:ascii="黑体" w:eastAsia="黑体"/>
          <w:bCs/>
          <w:sz w:val="28"/>
          <w:szCs w:val="28"/>
          <w:highlight w:val="none"/>
        </w:rPr>
        <w:t xml:space="preserve">开标一览表（总价）</w:t>
      </w:r>
      <w:r/>
    </w:p>
    <w:p>
      <w:pPr>
        <w:spacing w:before="156" w:after="156"/>
        <w:rPr>
          <w:rFonts w:hint="eastAsia" w:ascii="宋体" w:hAnsi="宋体"/>
          <w:sz w:val="24"/>
          <w:szCs w:val="24"/>
          <w:highlight w:val="none"/>
        </w:rPr>
      </w:pPr>
      <w:r>
        <w:rPr>
          <w:rFonts w:hint="eastAsia" w:ascii="宋体" w:hAnsi="宋体"/>
          <w:bCs/>
          <w:color w:val="000000"/>
          <w:sz w:val="24"/>
          <w:highlight w:val="none"/>
        </w:rPr>
        <w:t xml:space="preserve">申请人</w:t>
      </w:r>
      <w:r>
        <w:rPr>
          <w:rFonts w:hint="eastAsia" w:ascii="宋体" w:hAnsi="宋体"/>
          <w:sz w:val="24"/>
          <w:szCs w:val="24"/>
          <w:highlight w:val="none"/>
        </w:rPr>
        <w:t xml:space="preserve">全称（CA公章）：                                    </w:t>
      </w:r>
      <w:r/>
    </w:p>
    <w:p>
      <w:pPr>
        <w:spacing w:before="156"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2026-2027年度宜兴市残疾儿童基本康复训练服务</w:t>
      </w:r>
      <w:r>
        <w:rPr>
          <w:rFonts w:hint="eastAsia" w:ascii="宋体" w:hAnsi="宋体"/>
          <w:sz w:val="24"/>
          <w:szCs w:val="24"/>
          <w:highlight w:val="none"/>
        </w:rPr>
        <w:t xml:space="preserve">项目</w:t>
      </w:r>
      <w:r/>
    </w:p>
    <w:p>
      <w:pPr>
        <w:pStyle w:val="953"/>
        <w:rPr>
          <w:rFonts w:hint="eastAsia" w:ascii="宋体" w:hAnsi="宋体" w:eastAsia="宋体"/>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JSZC-320282-HCCG-K2025-0116</w:t>
      </w:r>
      <w:r/>
    </w:p>
    <w:p>
      <w:pPr>
        <w:ind w:left="1"/>
        <w:jc w:val="center"/>
        <w:rPr>
          <w:rFonts w:hint="eastAsia" w:ascii="宋体" w:hAnsi="宋体"/>
          <w:sz w:val="24"/>
          <w:szCs w:val="24"/>
          <w:highlight w:val="none"/>
        </w:rPr>
      </w:pPr>
      <w:r>
        <w:rPr>
          <w:rFonts w:hint="eastAsia" w:ascii="宋体" w:hAnsi="宋体"/>
          <w:sz w:val="24"/>
          <w:szCs w:val="24"/>
          <w:highlight w:val="none"/>
        </w:rPr>
        <w:t xml:space="preserve">                                          </w:t>
      </w:r>
      <w:r/>
    </w:p>
    <w:p>
      <w:pPr>
        <w:ind w:left="1"/>
        <w:jc w:val="right"/>
        <w:rPr>
          <w:rFonts w:hint="eastAsia" w:ascii="宋体" w:hAnsi="宋体"/>
          <w:sz w:val="24"/>
          <w:szCs w:val="24"/>
          <w:highlight w:val="none"/>
        </w:rPr>
      </w:pPr>
      <w:r>
        <w:rPr>
          <w:rFonts w:hint="eastAsia" w:ascii="宋体" w:hAnsi="宋体"/>
          <w:sz w:val="24"/>
          <w:szCs w:val="24"/>
          <w:highlight w:val="none"/>
        </w:rPr>
        <w:t xml:space="preserve"> 单位：元</w:t>
      </w:r>
      <w:r/>
    </w:p>
    <w:p>
      <w:pPr>
        <w:ind w:left="1"/>
        <w:jc w:val="right"/>
        <w:rPr>
          <w:rFonts w:hint="eastAsia" w:ascii="宋体" w:hAnsi="宋体"/>
          <w:sz w:val="24"/>
          <w:szCs w:val="24"/>
          <w:highlight w:val="none"/>
        </w:rPr>
      </w:pPr>
      <w:r>
        <w:rPr>
          <w:rFonts w:hint="eastAsia" w:ascii="宋体" w:hAnsi="宋体"/>
          <w:sz w:val="24"/>
          <w:szCs w:val="24"/>
          <w:highlight w:val="none"/>
        </w:rPr>
      </w:r>
      <w:r/>
    </w:p>
    <w:tbl>
      <w:tblPr>
        <w:tblStyle w:val="766"/>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829"/>
        <w:gridCol w:w="2733"/>
        <w:gridCol w:w="4106"/>
      </w:tblGrid>
      <w:tr>
        <w:trPr/>
        <w:tc>
          <w:tcPr>
            <w:tcW w:w="2829" w:type="dxa"/>
            <w:vAlign w:val="center"/>
            <w:textDirection w:val="lrTb"/>
            <w:noWrap w:val="false"/>
          </w:tcPr>
          <w:p>
            <w:pPr>
              <w:pStyle w:val="966"/>
              <w:ind w:firstLine="540"/>
              <w:jc w:val="center"/>
              <w:widowControl/>
              <w:rPr>
                <w:rFonts w:ascii="宋体" w:hAnsi="宋体"/>
                <w:highlight w:val="none"/>
              </w:rPr>
            </w:pPr>
            <w:r>
              <w:rPr>
                <w:rFonts w:hint="eastAsia" w:ascii="宋体" w:hAnsi="宋体" w:cs="微软雅黑"/>
                <w:color w:val="000000"/>
                <w:sz w:val="27"/>
                <w:szCs w:val="27"/>
                <w:highlight w:val="none"/>
              </w:rPr>
              <w:t xml:space="preserve">项目名称</w:t>
            </w:r>
            <w:r/>
          </w:p>
        </w:tc>
        <w:tc>
          <w:tcPr>
            <w:tcW w:w="2733" w:type="dxa"/>
            <w:vAlign w:val="center"/>
            <w:textDirection w:val="lrTb"/>
            <w:noWrap w:val="false"/>
          </w:tcPr>
          <w:p>
            <w:pPr>
              <w:pStyle w:val="966"/>
              <w:ind w:firstLine="540"/>
              <w:jc w:val="center"/>
              <w:widowControl/>
              <w:rPr>
                <w:rFonts w:ascii="宋体" w:hAnsi="宋体"/>
                <w:highlight w:val="none"/>
              </w:rPr>
            </w:pPr>
            <w:r>
              <w:rPr>
                <w:rFonts w:hint="eastAsia" w:ascii="宋体" w:hAnsi="宋体" w:cs="微软雅黑"/>
                <w:color w:val="000000"/>
                <w:sz w:val="27"/>
                <w:szCs w:val="27"/>
                <w:highlight w:val="none"/>
              </w:rPr>
              <w:t xml:space="preserve">项目内容</w:t>
            </w:r>
            <w:r/>
          </w:p>
        </w:tc>
        <w:tc>
          <w:tcPr>
            <w:tcW w:w="4106" w:type="dxa"/>
            <w:vAlign w:val="center"/>
            <w:textDirection w:val="lrTb"/>
            <w:noWrap w:val="false"/>
          </w:tcPr>
          <w:p>
            <w:pPr>
              <w:pStyle w:val="966"/>
              <w:ind w:firstLine="540"/>
              <w:jc w:val="center"/>
              <w:widowControl/>
              <w:rPr>
                <w:rFonts w:ascii="宋体" w:hAnsi="宋体"/>
                <w:highlight w:val="none"/>
              </w:rPr>
            </w:pPr>
            <w:r>
              <w:rPr>
                <w:rFonts w:hint="eastAsia" w:ascii="宋体" w:hAnsi="宋体" w:cs="微软雅黑"/>
                <w:color w:val="000000"/>
                <w:sz w:val="27"/>
                <w:szCs w:val="27"/>
                <w:highlight w:val="none"/>
              </w:rPr>
              <w:t xml:space="preserve">总价（小写）</w:t>
            </w:r>
            <w:r/>
          </w:p>
        </w:tc>
      </w:tr>
      <w:tr>
        <w:trPr/>
        <w:tc>
          <w:tcPr>
            <w:tcW w:w="2829" w:type="dxa"/>
            <w:vAlign w:val="center"/>
            <w:textDirection w:val="lrTb"/>
            <w:noWrap w:val="false"/>
          </w:tcPr>
          <w:p>
            <w:pPr>
              <w:pStyle w:val="966"/>
              <w:jc w:val="center"/>
              <w:widowControl/>
              <w:rPr>
                <w:rFonts w:ascii="宋体" w:hAnsi="宋体"/>
                <w:highlight w:val="none"/>
              </w:rPr>
            </w:pPr>
            <w:r>
              <w:rPr>
                <w:rFonts w:ascii="宋体" w:hAnsi="宋体"/>
                <w:highlight w:val="none"/>
              </w:rPr>
            </w:r>
            <w:r/>
          </w:p>
        </w:tc>
        <w:tc>
          <w:tcPr>
            <w:tcW w:w="2733" w:type="dxa"/>
            <w:vAlign w:val="center"/>
            <w:textDirection w:val="lrTb"/>
            <w:noWrap w:val="false"/>
          </w:tcPr>
          <w:p>
            <w:pPr>
              <w:pStyle w:val="966"/>
              <w:ind w:firstLine="540"/>
              <w:jc w:val="center"/>
              <w:widowControl/>
              <w:rPr>
                <w:rFonts w:ascii="宋体" w:hAnsi="宋体"/>
                <w:highlight w:val="none"/>
              </w:rPr>
            </w:pPr>
            <w:r>
              <w:rPr>
                <w:rFonts w:hint="eastAsia" w:ascii="宋体" w:hAnsi="宋体" w:cs="微软雅黑"/>
                <w:color w:val="000000"/>
                <w:sz w:val="27"/>
                <w:szCs w:val="27"/>
                <w:highlight w:val="none"/>
              </w:rPr>
              <w:t xml:space="preserve">详见</w:t>
            </w:r>
            <w:r>
              <w:rPr>
                <w:rFonts w:hint="eastAsia" w:ascii="宋体" w:hAnsi="宋体" w:cs="Segoe UI"/>
                <w:color w:val="000000"/>
                <w:sz w:val="27"/>
                <w:szCs w:val="27"/>
                <w:highlight w:val="none"/>
              </w:rPr>
              <w:t xml:space="preserve">投标</w:t>
            </w:r>
            <w:r>
              <w:rPr>
                <w:rFonts w:hint="eastAsia" w:ascii="宋体" w:hAnsi="宋体" w:cs="微软雅黑"/>
                <w:color w:val="000000"/>
                <w:sz w:val="27"/>
                <w:szCs w:val="27"/>
                <w:highlight w:val="none"/>
              </w:rPr>
              <w:t xml:space="preserve">文件</w:t>
            </w:r>
            <w:r/>
          </w:p>
        </w:tc>
        <w:tc>
          <w:tcPr>
            <w:tcW w:w="4106" w:type="dxa"/>
            <w:vAlign w:val="center"/>
            <w:textDirection w:val="lrTb"/>
            <w:noWrap w:val="false"/>
          </w:tcPr>
          <w:p>
            <w:pPr>
              <w:pStyle w:val="966"/>
              <w:ind w:firstLine="540"/>
              <w:jc w:val="center"/>
              <w:widowControl/>
              <w:rPr>
                <w:rFonts w:ascii="宋体" w:hAnsi="宋体"/>
                <w:b/>
                <w:bCs/>
                <w:highlight w:val="none"/>
              </w:rPr>
            </w:pPr>
            <w:r>
              <w:rPr>
                <w:rFonts w:hint="eastAsia" w:ascii="宋体" w:hAnsi="宋体" w:cs="微软雅黑"/>
                <w:b/>
                <w:bCs/>
                <w:color w:val="000000"/>
                <w:sz w:val="27"/>
                <w:szCs w:val="27"/>
                <w:highlight w:val="none"/>
              </w:rPr>
              <w:t xml:space="preserve">1</w:t>
            </w:r>
            <w:r>
              <w:rPr>
                <w:rFonts w:ascii="宋体" w:hAnsi="宋体" w:cs="微软雅黑"/>
                <w:b/>
                <w:bCs/>
                <w:color w:val="000000"/>
                <w:sz w:val="27"/>
                <w:szCs w:val="27"/>
                <w:highlight w:val="none"/>
              </w:rPr>
              <w:t xml:space="preserve">000000</w:t>
            </w:r>
            <w:r>
              <w:rPr>
                <w:rFonts w:hint="eastAsia" w:ascii="宋体" w:hAnsi="宋体" w:cs="微软雅黑"/>
                <w:b/>
                <w:bCs/>
                <w:color w:val="000000"/>
                <w:sz w:val="27"/>
                <w:szCs w:val="27"/>
                <w:highlight w:val="none"/>
              </w:rPr>
              <w:t xml:space="preserve">元</w:t>
            </w:r>
            <w:r/>
          </w:p>
        </w:tc>
      </w:tr>
    </w:tbl>
    <w:p>
      <w:pPr>
        <w:pStyle w:val="953"/>
        <w:rPr>
          <w:rFonts w:hint="eastAsia" w:ascii="宋体" w:hAnsi="宋体"/>
          <w:sz w:val="28"/>
          <w:szCs w:val="28"/>
          <w:highlight w:val="none"/>
        </w:rPr>
      </w:pPr>
      <w:r>
        <w:rPr>
          <w:rFonts w:hint="eastAsia" w:ascii="宋体" w:hAnsi="宋体"/>
          <w:sz w:val="28"/>
          <w:szCs w:val="28"/>
          <w:highlight w:val="none"/>
        </w:rPr>
      </w:r>
      <w:r/>
    </w:p>
    <w:p>
      <w:pPr>
        <w:pStyle w:val="966"/>
        <w:jc w:val="right"/>
        <w:widowControl/>
        <w:rPr>
          <w:rFonts w:ascii="宋体" w:hAnsi="宋体"/>
          <w:highlight w:val="none"/>
        </w:rPr>
      </w:pPr>
      <w:r>
        <w:rPr>
          <w:rFonts w:hint="eastAsia" w:ascii="宋体" w:hAnsi="宋体"/>
          <w:bCs/>
          <w:highlight w:val="none"/>
        </w:rPr>
        <w:t xml:space="preserve">年 </w:t>
      </w:r>
      <w:r>
        <w:rPr>
          <w:rFonts w:ascii="宋体" w:hAnsi="宋体"/>
          <w:bCs/>
          <w:highlight w:val="none"/>
        </w:rPr>
        <w:t xml:space="preserve"> </w:t>
      </w:r>
      <w:r>
        <w:rPr>
          <w:rFonts w:hint="eastAsia" w:ascii="宋体" w:hAnsi="宋体"/>
          <w:bCs/>
          <w:highlight w:val="none"/>
        </w:rPr>
        <w:t xml:space="preserve">月 </w:t>
      </w:r>
      <w:r>
        <w:rPr>
          <w:rFonts w:ascii="宋体" w:hAnsi="宋体"/>
          <w:bCs/>
          <w:highlight w:val="none"/>
        </w:rPr>
        <w:t xml:space="preserve">  </w:t>
      </w:r>
      <w:r>
        <w:rPr>
          <w:rFonts w:hint="eastAsia" w:ascii="宋体" w:hAnsi="宋体"/>
          <w:bCs/>
          <w:highlight w:val="none"/>
        </w:rPr>
        <w:t xml:space="preserve">日</w:t>
      </w:r>
      <w:r/>
    </w:p>
    <w:p>
      <w:pPr>
        <w:jc w:val="left"/>
        <w:spacing w:line="400" w:lineRule="exact"/>
        <w:widowControl/>
        <w:rPr>
          <w:rFonts w:ascii="宋体" w:hAnsi="宋体" w:cs="宋体"/>
          <w:b/>
          <w:sz w:val="24"/>
          <w:highlight w:val="none"/>
        </w:rPr>
      </w:pPr>
      <w:r>
        <w:rPr>
          <w:rFonts w:hint="eastAsia" w:ascii="宋体" w:hAnsi="宋体" w:cs="宋体"/>
          <w:b/>
          <w:sz w:val="24"/>
          <w:highlight w:val="none"/>
        </w:rPr>
        <w:t xml:space="preserve">注：本项目按实结算，每个采购包报价填写1000000元即可。项目报价仅为满足投标文件制作软件模块需要，不作为实质性审查内容，也不作为评分因素，无实质意义。</w:t>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lang w:val="zh-CN"/>
        </w:rPr>
      </w:pPr>
      <w:r>
        <w:rPr>
          <w:rFonts w:hint="eastAsia"/>
          <w:color w:val="000000"/>
          <w:highlight w:val="none"/>
          <w:lang w:val="zh-CN"/>
        </w:rPr>
      </w:r>
      <w:r/>
    </w:p>
    <w:p>
      <w:pPr>
        <w:pStyle w:val="954"/>
        <w:rPr>
          <w:rFonts w:hint="eastAsia"/>
          <w:color w:val="000000"/>
          <w:highlight w:val="none"/>
          <w:lang w:val="zh-CN"/>
        </w:rPr>
      </w:pPr>
      <w:r>
        <w:rPr>
          <w:rFonts w:hint="eastAsia"/>
          <w:color w:val="000000"/>
          <w:highlight w:val="none"/>
          <w:lang w:val="zh-CN"/>
        </w:rPr>
      </w:r>
      <w:r/>
    </w:p>
    <w:p>
      <w:pPr>
        <w:pStyle w:val="954"/>
        <w:rPr>
          <w:rFonts w:hint="eastAsia"/>
          <w:color w:val="000000"/>
          <w:highlight w:val="none"/>
          <w:lang w:val="zh-CN"/>
        </w:rPr>
      </w:pPr>
      <w:r>
        <w:rPr>
          <w:rFonts w:hint="eastAsia"/>
          <w:color w:val="000000"/>
          <w:highlight w:val="none"/>
          <w:lang w:val="zh-CN"/>
        </w:rPr>
      </w:r>
      <w:r/>
    </w:p>
    <w:p>
      <w:pPr>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spacing w:before="156" w:after="156"/>
        <w:rPr>
          <w:rFonts w:hint="eastAsia" w:ascii="黑体" w:hAnsi="宋体" w:eastAsia="黑体"/>
          <w:bCs/>
          <w:color w:val="000000"/>
          <w:sz w:val="28"/>
          <w:szCs w:val="28"/>
          <w:highlight w:val="none"/>
        </w:rPr>
      </w:pPr>
      <w:r>
        <w:rPr>
          <w:rFonts w:ascii="宋体" w:hAnsi="宋体" w:cs="宋体"/>
          <w:bCs/>
          <w:color w:val="000000"/>
          <w:sz w:val="24"/>
          <w:szCs w:val="24"/>
          <w:highlight w:val="none"/>
        </w:rPr>
        <w:br w:type="page" w:clear="all"/>
      </w:r>
      <w:bookmarkEnd w:id="134"/>
      <w:r/>
      <w:bookmarkStart w:id="135" w:name="OLE_LINK151"/>
      <w:r/>
      <w:bookmarkStart w:id="136" w:name="_Toc8000"/>
      <w:r>
        <w:rPr>
          <w:rFonts w:hint="eastAsia" w:ascii="黑体" w:hAnsi="宋体" w:eastAsia="黑体"/>
          <w:bCs/>
          <w:color w:val="000000"/>
          <w:sz w:val="28"/>
          <w:szCs w:val="28"/>
          <w:highlight w:val="none"/>
        </w:rPr>
        <w:t xml:space="preserve">（二）资格</w:t>
      </w:r>
      <w:bookmarkEnd w:id="135"/>
      <w:r>
        <w:rPr>
          <w:rFonts w:hint="eastAsia" w:ascii="黑体" w:hAnsi="宋体" w:eastAsia="黑体"/>
          <w:bCs/>
          <w:color w:val="000000"/>
          <w:sz w:val="28"/>
          <w:szCs w:val="28"/>
          <w:highlight w:val="none"/>
        </w:rPr>
        <w:t xml:space="preserve">条件</w:t>
      </w:r>
      <w:r/>
    </w:p>
    <w:p>
      <w:pPr>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bookmarkEnd w:id="136"/>
      <w:r/>
      <w:r/>
    </w:p>
    <w:p>
      <w:pPr>
        <w:jc w:val="center"/>
        <w:spacing w:before="156" w:after="156"/>
        <w:rPr>
          <w:rFonts w:ascii="黑体" w:eastAsia="黑体"/>
          <w:bCs/>
          <w:color w:val="000000"/>
          <w:sz w:val="32"/>
          <w:highlight w:val="none"/>
        </w:rPr>
      </w:pPr>
      <w:r/>
      <w:bookmarkStart w:id="137" w:name="报价方关于资格的声明函（格式）"/>
      <w:r/>
      <w:bookmarkEnd w:id="137"/>
      <w:r/>
      <w:bookmarkStart w:id="138" w:name="_Toc24943"/>
      <w:r>
        <w:rPr>
          <w:rFonts w:hint="eastAsia" w:ascii="黑体" w:eastAsia="黑体"/>
          <w:bCs/>
          <w:color w:val="000000"/>
          <w:sz w:val="28"/>
          <w:szCs w:val="28"/>
          <w:highlight w:val="none"/>
        </w:rPr>
        <w:t xml:space="preserve">关于资格的声明函</w:t>
      </w:r>
      <w:bookmarkEnd w:id="138"/>
      <w:r/>
      <w:r/>
    </w:p>
    <w:p>
      <w:pPr>
        <w:jc w:val="center"/>
        <w:spacing w:line="480" w:lineRule="auto"/>
        <w:rPr>
          <w:rFonts w:ascii="宋体"/>
          <w:bCs/>
          <w:color w:val="000000"/>
          <w:sz w:val="24"/>
          <w:szCs w:val="24"/>
          <w:highlight w:val="none"/>
        </w:rPr>
      </w:pPr>
      <w:r/>
      <w:bookmarkStart w:id="139" w:name="OLE_LINK80"/>
      <w:r/>
      <w:bookmarkEnd w:id="139"/>
      <w:r/>
    </w:p>
    <w:p>
      <w:pPr>
        <w:spacing w:line="480" w:lineRule="auto"/>
        <w:rPr>
          <w:rFonts w:ascii="宋体"/>
          <w:bCs/>
          <w:sz w:val="24"/>
          <w:szCs w:val="24"/>
          <w:highlight w:val="none"/>
        </w:rPr>
      </w:pPr>
      <w:r>
        <w:rPr>
          <w:rFonts w:hint="eastAsia" w:ascii="宋体" w:hAnsi="宋体"/>
          <w:bCs/>
          <w:sz w:val="24"/>
          <w:szCs w:val="24"/>
          <w:highlight w:val="none"/>
        </w:rPr>
        <w:t xml:space="preserve">宜兴市残疾人联合会：</w:t>
      </w:r>
      <w:r/>
    </w:p>
    <w:p>
      <w:pPr>
        <w:ind w:firstLine="480"/>
        <w:spacing w:line="480" w:lineRule="auto"/>
        <w:rPr>
          <w:rFonts w:ascii="宋体"/>
          <w:bCs/>
          <w:sz w:val="24"/>
          <w:szCs w:val="24"/>
          <w:highlight w:val="none"/>
        </w:rPr>
      </w:pPr>
      <w:r/>
      <w:bookmarkStart w:id="140" w:name="OLE_LINK243"/>
      <w:r>
        <w:rPr>
          <w:rFonts w:hint="eastAsia" w:ascii="宋体" w:hAnsi="宋体"/>
          <w:bCs/>
          <w:sz w:val="24"/>
          <w:szCs w:val="24"/>
          <w:highlight w:val="none"/>
        </w:rPr>
        <w:t xml:space="preserve">我公司参加贵单位本项目政府采购活动前三年内在经营活动中没有重大违法记录；</w:t>
      </w:r>
      <w:r>
        <w:rPr>
          <w:rFonts w:ascii="宋体" w:hAnsi="宋体" w:cs="宋体"/>
          <w:sz w:val="24"/>
          <w:szCs w:val="24"/>
          <w:highlight w:val="none"/>
          <w:lang w:bidi="ar"/>
        </w:rPr>
        <w:t xml:space="preserve">同时，</w:t>
      </w:r>
      <w:r>
        <w:rPr>
          <w:rFonts w:hint="eastAsia" w:ascii="宋体" w:hAnsi="宋体" w:cs="宋体"/>
          <w:sz w:val="24"/>
          <w:szCs w:val="24"/>
          <w:highlight w:val="none"/>
          <w:lang w:bidi="ar"/>
        </w:rPr>
        <w:t xml:space="preserve">申请</w:t>
      </w:r>
      <w:r>
        <w:rPr>
          <w:rFonts w:ascii="宋体" w:hAnsi="宋体" w:cs="宋体"/>
          <w:sz w:val="24"/>
          <w:szCs w:val="24"/>
          <w:highlight w:val="none"/>
          <w:lang w:bidi="ar"/>
        </w:rPr>
        <w:t xml:space="preserve">时不存在</w:t>
      </w:r>
      <w:bookmarkStart w:id="141" w:name="OLE_LINK242"/>
      <w:r>
        <w:rPr>
          <w:rFonts w:hint="eastAsia" w:ascii="宋体" w:hAnsi="宋体" w:cs="宋体"/>
          <w:sz w:val="24"/>
          <w:szCs w:val="24"/>
          <w:highlight w:val="none"/>
          <w:lang w:bidi="ar"/>
        </w:rPr>
        <w:t xml:space="preserve">有效期限</w:t>
      </w:r>
      <w:bookmarkEnd w:id="141"/>
      <w:r>
        <w:rPr>
          <w:rFonts w:ascii="宋体" w:hAnsi="宋体" w:cs="宋体"/>
          <w:sz w:val="24"/>
          <w:szCs w:val="24"/>
          <w:highlight w:val="none"/>
          <w:lang w:bidi="ar"/>
        </w:rPr>
        <w:t xml:space="preserve">内的政府采购严重违法失信行为的</w:t>
      </w:r>
      <w:r>
        <w:rPr>
          <w:rFonts w:hint="eastAsia" w:ascii="宋体" w:hAnsi="宋体" w:cs="宋体"/>
          <w:sz w:val="24"/>
          <w:szCs w:val="24"/>
          <w:highlight w:val="none"/>
          <w:lang w:bidi="ar"/>
        </w:rPr>
        <w:t xml:space="preserve">处罚</w:t>
      </w:r>
      <w:r>
        <w:rPr>
          <w:rFonts w:ascii="宋体" w:hAnsi="宋体" w:cs="宋体"/>
          <w:sz w:val="24"/>
          <w:szCs w:val="24"/>
          <w:highlight w:val="none"/>
          <w:lang w:bidi="ar"/>
        </w:rPr>
        <w:t xml:space="preserve">记录</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未被列入失信名单或重大税收违法案件当事人名单；</w:t>
      </w:r>
      <w:r>
        <w:rPr>
          <w:rFonts w:hint="eastAsia" w:ascii="宋体" w:hAnsi="宋体"/>
          <w:bCs/>
          <w:sz w:val="24"/>
          <w:szCs w:val="24"/>
          <w:highlight w:val="none"/>
        </w:rPr>
        <w:t xml:space="preserve">且具备履行合同所必需的设备和专业技术能力。</w:t>
      </w:r>
      <w:bookmarkEnd w:id="140"/>
      <w:r>
        <w:rPr>
          <w:rFonts w:hint="eastAsia" w:ascii="宋体" w:hAnsi="宋体"/>
          <w:bCs/>
          <w:sz w:val="24"/>
          <w:szCs w:val="24"/>
          <w:highlight w:val="none"/>
        </w:rPr>
        <w:t xml:space="preserve">我公司（单位）愿针对本次项目进行投标，</w:t>
      </w:r>
      <w:r>
        <w:rPr>
          <w:rFonts w:hint="eastAsia" w:ascii="宋体" w:hAnsi="宋体" w:cs="宋体"/>
          <w:sz w:val="24"/>
          <w:szCs w:val="24"/>
          <w:highlight w:val="none"/>
          <w:lang w:bidi="ar"/>
        </w:rPr>
        <w:t xml:space="preserve">申请</w:t>
      </w:r>
      <w:r>
        <w:rPr>
          <w:rFonts w:hint="eastAsia" w:ascii="宋体" w:hAnsi="宋体"/>
          <w:bCs/>
          <w:sz w:val="24"/>
          <w:szCs w:val="24"/>
          <w:highlight w:val="none"/>
        </w:rPr>
        <w:t xml:space="preserve">文件中所有关于</w:t>
      </w:r>
      <w:r>
        <w:rPr>
          <w:rFonts w:hint="eastAsia" w:ascii="宋体" w:hAnsi="宋体" w:cs="宋体"/>
          <w:sz w:val="24"/>
          <w:szCs w:val="24"/>
          <w:highlight w:val="none"/>
          <w:lang w:bidi="ar"/>
        </w:rPr>
        <w:t xml:space="preserve">申请</w:t>
      </w:r>
      <w:r>
        <w:rPr>
          <w:rFonts w:hint="eastAsia" w:ascii="宋体" w:hAnsi="宋体"/>
          <w:bCs/>
          <w:sz w:val="24"/>
          <w:szCs w:val="24"/>
          <w:highlight w:val="none"/>
        </w:rPr>
        <w:t xml:space="preserve">资格的文件、证明、陈述均是真实的、准确的。若有违背，我公司（单位）</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p>
    <w:p>
      <w:pPr>
        <w:rPr>
          <w:rFonts w:hint="eastAsia" w:ascii="宋体" w:hAnsi="宋体"/>
          <w:color w:val="000000"/>
          <w:sz w:val="24"/>
          <w:szCs w:val="28"/>
          <w:highlight w:val="none"/>
        </w:rPr>
      </w:pPr>
      <w:r>
        <w:rPr>
          <w:rFonts w:ascii="宋体" w:hAnsi="宋体"/>
          <w:bCs/>
          <w:color w:val="000000"/>
          <w:sz w:val="24"/>
          <w:szCs w:val="24"/>
          <w:highlight w:val="none"/>
        </w:rPr>
        <w:t xml:space="preserve">                                     </w:t>
      </w:r>
      <w:bookmarkStart w:id="142" w:name="OLE_LINK81"/>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                              申请人（电子签章）：</w:t>
      </w:r>
      <w:bookmarkEnd w:id="142"/>
      <w:r/>
    </w:p>
    <w:p>
      <w:pPr>
        <w:jc w:val="center"/>
        <w:spacing w:line="360" w:lineRule="auto"/>
        <w:rPr>
          <w:rFonts w:hint="eastAsia" w:ascii="黑体" w:eastAsia="黑体"/>
          <w:bCs/>
          <w:color w:val="000000"/>
          <w:sz w:val="28"/>
          <w:szCs w:val="28"/>
          <w:highlight w:val="none"/>
        </w:rPr>
      </w:pPr>
      <w:r/>
      <w:bookmarkStart w:id="143" w:name="OLE_LINK36"/>
      <w:r/>
      <w:bookmarkStart w:id="144" w:name="OLE_LINK152"/>
      <w:r/>
      <w:r/>
    </w:p>
    <w:p>
      <w:pP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bookmarkEnd w:id="143"/>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953"/>
        <w:rPr>
          <w:color w:val="000000"/>
          <w:highlight w:val="none"/>
        </w:rPr>
      </w:pPr>
      <w:r>
        <w:rPr>
          <w:color w:val="000000"/>
          <w:highlight w:val="none"/>
        </w:rPr>
      </w:r>
      <w:r/>
    </w:p>
    <w:p>
      <w:pPr>
        <w:ind w:firstLine="420"/>
        <w:rPr>
          <w:rFonts w:ascii="黑体" w:hAnsi="宋体" w:eastAsia="黑体"/>
          <w:bCs/>
          <w:color w:val="000000"/>
          <w:sz w:val="24"/>
          <w:szCs w:val="24"/>
          <w:highlight w:val="none"/>
        </w:rPr>
        <w:outlineLvl w:val="0"/>
      </w:pPr>
      <w:r/>
      <w:bookmarkStart w:id="145" w:name="_Hlk131843632"/>
      <w:r>
        <w:rPr>
          <w:rFonts w:hint="eastAsia"/>
          <w:color w:val="000000"/>
          <w:highlight w:val="none"/>
        </w:rPr>
        <w:t xml:space="preserve">注：上述所称“重大违法记录”,是指供应商因违法经营受到刑事处罚或者责令停产停业、吊销许可证或者执照、较大数额罚款等行政处罚。</w:t>
      </w:r>
      <w:bookmarkEnd w:id="145"/>
      <w:r/>
    </w:p>
    <w:p>
      <w:pPr>
        <w:pStyle w:val="954"/>
        <w:rPr>
          <w:rFonts w:hint="eastAsia"/>
          <w:color w:val="000000"/>
          <w:highlight w:val="none"/>
        </w:rPr>
      </w:pPr>
      <w:r>
        <w:rPr>
          <w:rFonts w:hint="eastAsia"/>
          <w:color w:val="000000"/>
          <w:highlight w:val="none"/>
        </w:rPr>
      </w:r>
      <w:bookmarkEnd w:id="144"/>
      <w:r/>
    </w:p>
    <w:p>
      <w:pPr>
        <w:ind w:firstLine="480"/>
        <w:rPr>
          <w:rFonts w:hint="eastAsia"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p>
    <w:p>
      <w:pPr>
        <w:jc w:val="center"/>
        <w:spacing w:before="156" w:after="156"/>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p>
    <w:p>
      <w:pPr>
        <w:ind w:left="42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8"/>
          <w:highlight w:val="none"/>
        </w:rPr>
        <w:t xml:space="preserve">                                   </w:t>
      </w:r>
      <w:r/>
    </w:p>
    <w:p>
      <w:pPr>
        <w:ind w:left="420"/>
        <w:spacing w:line="360" w:lineRule="auto"/>
        <w:tabs>
          <w:tab w:val="left" w:pos="255" w:leader="none"/>
        </w:tabs>
        <w:rPr>
          <w:rFonts w:hint="eastAsia" w:ascii="宋体" w:hAnsi="宋体"/>
          <w:sz w:val="24"/>
          <w:szCs w:val="21"/>
          <w:highlight w:val="none"/>
          <w:lang w:val="zh-CN"/>
        </w:rPr>
      </w:pPr>
      <w:r/>
      <w:bookmarkStart w:id="146" w:name="OLE_LINK186"/>
      <w:r>
        <w:rPr>
          <w:rFonts w:hint="eastAsia" w:ascii="宋体" w:hAnsi="宋体"/>
          <w:bCs/>
          <w:sz w:val="24"/>
          <w:highlight w:val="none"/>
          <w:lang w:val="zh-CN"/>
        </w:rPr>
        <w:t xml:space="preserve">宜兴市残疾人联合会、</w:t>
      </w:r>
      <w:bookmarkEnd w:id="146"/>
      <w:r>
        <w:rPr>
          <w:rFonts w:hint="eastAsia" w:ascii="宋体" w:hAnsi="宋体"/>
          <w:bCs/>
          <w:sz w:val="24"/>
          <w:highlight w:val="none"/>
          <w:lang w:val="zh-CN"/>
        </w:rPr>
        <w:t xml:space="preserve">江苏鸿成工程项目管理有限公司</w:t>
      </w:r>
      <w:r>
        <w:rPr>
          <w:rFonts w:hint="eastAsia" w:ascii="宋体" w:hAnsi="宋体"/>
          <w:sz w:val="24"/>
          <w:szCs w:val="21"/>
          <w:highlight w:val="none"/>
          <w:lang w:val="zh-CN"/>
        </w:rPr>
        <w:t xml:space="preserve">：</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w:t>
      </w:r>
      <w:bookmarkStart w:id="147" w:name="_Hlk144476360"/>
      <w:r>
        <w:rPr>
          <w:rFonts w:hint="eastAsia" w:ascii="宋体" w:hAnsi="宋体"/>
          <w:sz w:val="24"/>
          <w:szCs w:val="21"/>
          <w:highlight w:val="none"/>
          <w:lang w:val="zh-CN"/>
        </w:rPr>
        <w:t xml:space="preserve">，法定地址：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w:t>
      </w:r>
      <w:bookmarkEnd w:id="147"/>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代表我公司（单位）全权办理针对宜兴市残疾人联合会本项目的投标、参与开标、谈判、签约等具体工作，并签署全部有关的文件、协议及合同。</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被授权代表已知晓并接受委托事项，我公司对本委托书及被授权代表签署、办理、沟通的事项负全部责任。</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在撤销授权的书面通知送达你处以前，本授权书一直有效，被授权代表签署的所有文件（在授权书有效期内签署的）不因授权的撤销而失效。</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被授权代表情况： </w:t>
      </w:r>
      <w:r>
        <w:rPr>
          <w:rFonts w:ascii="宋体" w:hAnsi="宋体"/>
          <w:sz w:val="24"/>
          <w:szCs w:val="21"/>
          <w:highlight w:val="non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姓名： </w:t>
      </w:r>
      <w:r>
        <w:rPr>
          <w:rFonts w:ascii="宋体" w:hAnsi="宋体"/>
          <w:sz w:val="24"/>
          <w:szCs w:val="21"/>
          <w:highlight w:val="non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 </w:t>
      </w:r>
      <w:r>
        <w:rPr>
          <w:rFonts w:ascii="宋体" w:hAnsi="宋体"/>
          <w:sz w:val="24"/>
          <w:szCs w:val="21"/>
          <w:highlight w:val="none"/>
          <w:lang w:val="zh-CN"/>
        </w:rPr>
        <w:t xml:space="preserve">          </w:t>
      </w:r>
      <w:r>
        <w:rPr>
          <w:rFonts w:hint="eastAsia" w:ascii="宋体" w:hAnsi="宋体"/>
          <w:sz w:val="24"/>
          <w:szCs w:val="21"/>
          <w:highlight w:val="none"/>
          <w:lang w:val="zh-CN"/>
        </w:rPr>
        <w:t xml:space="preserve"> </w:t>
      </w:r>
      <w:r/>
    </w:p>
    <w:p>
      <w:pPr>
        <w:ind w:left="420" w:firstLine="480"/>
        <w:spacing w:line="360" w:lineRule="auto"/>
        <w:tabs>
          <w:tab w:val="left" w:pos="255" w:leader="none"/>
        </w:tabs>
        <w:rPr>
          <w:rFonts w:ascii="宋体" w:hAnsi="宋体"/>
          <w:bCs/>
          <w:sz w:val="24"/>
          <w:highlight w:val="none"/>
        </w:rPr>
      </w:pPr>
      <w:r>
        <w:rPr>
          <w:rFonts w:hint="eastAsia" w:ascii="宋体" w:hAnsi="宋体"/>
          <w:sz w:val="24"/>
          <w:szCs w:val="21"/>
          <w:highlight w:val="none"/>
          <w:lang w:val="zh-CN"/>
        </w:rPr>
        <w:t xml:space="preserve">手机号码： </w:t>
      </w:r>
      <w:r>
        <w:rPr>
          <w:rFonts w:ascii="宋体" w:hAnsi="宋体"/>
          <w:sz w:val="24"/>
          <w:szCs w:val="21"/>
          <w:highlight w:val="non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hint="eastAsia" w:ascii="宋体" w:hAnsi="宋体"/>
          <w:bCs/>
          <w:sz w:val="24"/>
          <w:highlight w:val="none"/>
        </w:rPr>
      </w:pPr>
      <w:r>
        <w:rPr>
          <w:rFonts w:hint="eastAsia"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rFonts w:hint="eastAsia" w:ascii="宋体" w:hAnsi="宋体"/>
          <w:bCs/>
          <w:color w:val="000000"/>
          <w:sz w:val="24"/>
          <w:highlight w:val="none"/>
        </w:rPr>
        <w:t xml:space="preserve">申请人</w:t>
      </w:r>
      <w:r>
        <w:rPr>
          <w:sz w:val="24"/>
          <w:szCs w:val="24"/>
          <w:highlight w:val="none"/>
        </w:rPr>
        <w:t xml:space="preserve">（电子签章）：</w:t>
      </w:r>
      <w:r/>
    </w:p>
    <w:p>
      <w:pPr>
        <w:jc w:val="right"/>
        <w:rPr>
          <w:sz w:val="24"/>
          <w:szCs w:val="24"/>
          <w:highlight w:val="none"/>
        </w:rPr>
      </w:pPr>
      <w:r>
        <w:rPr>
          <w:sz w:val="24"/>
          <w:szCs w:val="24"/>
          <w:highlight w:val="none"/>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br w:type="page" w:clear="all"/>
      </w:r>
      <w:r/>
    </w:p>
    <w:p>
      <w:pPr>
        <w:ind w:firstLine="480"/>
        <w:spacing w:line="360" w:lineRule="auto"/>
        <w:rPr>
          <w:sz w:val="24"/>
          <w:szCs w:val="24"/>
          <w:highlight w:val="none"/>
        </w:rPr>
      </w:pPr>
      <w:r>
        <w:rPr>
          <w:rFonts w:ascii="黑体" w:hAnsi="宋体" w:eastAsia="黑体"/>
          <w:bCs/>
          <w:sz w:val="24"/>
          <w:szCs w:val="24"/>
          <w:highlight w:val="none"/>
        </w:rPr>
        <w:t xml:space="preserve">3</w:t>
      </w:r>
      <w:r>
        <w:rPr>
          <w:rFonts w:hint="eastAsia" w:ascii="黑体" w:hAnsi="宋体" w:eastAsia="黑体"/>
          <w:bCs/>
          <w:sz w:val="24"/>
          <w:szCs w:val="24"/>
          <w:highlight w:val="none"/>
        </w:rPr>
        <w:t xml:space="preserve">、具有独立承担民事责任的能力：</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jc w:val="left"/>
        <w:rPr>
          <w:sz w:val="24"/>
          <w:szCs w:val="24"/>
          <w:highlight w:val="none"/>
        </w:rPr>
      </w:pPr>
      <w:r>
        <w:rPr>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4、具有良好的商业信誉和健全的财务会计制度：</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5、有依法缴纳税收的良好记录：</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6、有依法缴纳社会保障资金的良好记录：</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left="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7、无不良信用记录：</w:t>
      </w:r>
      <w:r>
        <w:rPr>
          <w:rFonts w:hint="eastAsia" w:ascii="宋体" w:hAnsi="宋体"/>
          <w:sz w:val="24"/>
          <w:szCs w:val="21"/>
          <w:highlight w:val="none"/>
          <w:lang w:val="zh-CN"/>
        </w:rPr>
        <w:t xml:space="preserve">详见第二章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须知相关要求</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8、特定资质要求：</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953"/>
        <w:ind w:firstLine="480"/>
        <w:rPr>
          <w:rFonts w:ascii="黑体" w:hAnsi="宋体" w:eastAsia="黑体"/>
          <w:b/>
          <w:color w:val="000000"/>
          <w:sz w:val="24"/>
          <w:szCs w:val="24"/>
          <w:highlight w:val="none"/>
          <w:lang w:val="zh-CN"/>
        </w:rPr>
      </w:pPr>
      <w:r>
        <w:rPr>
          <w:rFonts w:ascii="宋体" w:hAnsi="宋体"/>
          <w:bCs/>
          <w:color w:val="000000"/>
          <w:sz w:val="24"/>
          <w:highlight w:val="none"/>
          <w:lang w:val="zh-CN"/>
        </w:rPr>
        <w:br w:type="page" w:clear="all"/>
      </w:r>
      <w:r>
        <w:rPr>
          <w:rFonts w:hint="eastAsia" w:ascii="黑体" w:hAnsi="宋体" w:eastAsia="黑体"/>
          <w:b/>
          <w:color w:val="000000"/>
          <w:sz w:val="24"/>
          <w:szCs w:val="24"/>
          <w:highlight w:val="none"/>
          <w:lang w:val="zh-CN"/>
        </w:rPr>
        <w:t xml:space="preserve">附：承诺书（格式）</w:t>
      </w:r>
      <w:r/>
    </w:p>
    <w:p>
      <w:pPr>
        <w:pStyle w:val="954"/>
        <w:rPr>
          <w:rFonts w:hint="eastAsia"/>
          <w:highlight w:val="none"/>
          <w:lang w:val="zh-CN"/>
        </w:rPr>
      </w:pPr>
      <w:r>
        <w:rPr>
          <w:rFonts w:hint="eastAsia"/>
          <w:highlight w:val="none"/>
          <w:lang w:val="zh-CN"/>
        </w:rPr>
      </w:r>
      <w:r/>
    </w:p>
    <w:p>
      <w:pPr>
        <w:jc w:val="center"/>
        <w:rPr>
          <w:rFonts w:ascii="黑体" w:eastAsia="黑体"/>
          <w:bCs/>
          <w:sz w:val="28"/>
          <w:szCs w:val="28"/>
          <w:highlight w:val="none"/>
        </w:rPr>
      </w:pPr>
      <w:r>
        <w:rPr>
          <w:rFonts w:hint="eastAsia" w:ascii="黑体" w:eastAsia="黑体"/>
          <w:bCs/>
          <w:sz w:val="28"/>
          <w:szCs w:val="28"/>
          <w:highlight w:val="none"/>
        </w:rPr>
        <w:t xml:space="preserve">承诺书</w:t>
      </w:r>
      <w:r/>
    </w:p>
    <w:p>
      <w:pPr>
        <w:ind w:firstLine="480"/>
        <w:spacing w:line="400" w:lineRule="exact"/>
        <w:rPr>
          <w:rFonts w:ascii="宋体" w:hAnsi="宋体"/>
          <w:bCs/>
          <w:color w:val="000000"/>
          <w:sz w:val="24"/>
          <w:highlight w:val="none"/>
        </w:rPr>
      </w:pPr>
      <w:r>
        <w:rPr>
          <w:rFonts w:ascii="宋体" w:hAnsi="宋体"/>
          <w:bCs/>
          <w:color w:val="000000"/>
          <w:sz w:val="24"/>
          <w:highlight w:val="none"/>
        </w:rPr>
      </w:r>
      <w:r/>
    </w:p>
    <w:p>
      <w:pPr>
        <w:spacing w:line="400" w:lineRule="exact"/>
        <w:rPr>
          <w:rFonts w:ascii="宋体" w:hAnsi="宋体"/>
          <w:bCs/>
          <w:color w:val="000000"/>
          <w:sz w:val="24"/>
          <w:highlight w:val="none"/>
        </w:rPr>
      </w:pPr>
      <w:r>
        <w:rPr>
          <w:rFonts w:hint="eastAsia" w:ascii="宋体" w:hAnsi="宋体"/>
          <w:bCs/>
          <w:color w:val="000000"/>
          <w:sz w:val="24"/>
          <w:highlight w:val="none"/>
          <w:u w:val="single"/>
        </w:rPr>
        <w:t xml:space="preserve">（申请人名称）</w:t>
      </w:r>
      <w:r>
        <w:rPr>
          <w:rFonts w:hint="eastAsia" w:ascii="宋体" w:hAnsi="宋体"/>
          <w:bCs/>
          <w:color w:val="000000"/>
          <w:sz w:val="24"/>
          <w:highlight w:val="none"/>
        </w:rPr>
        <w:t xml:space="preserve">在此承诺：</w:t>
      </w:r>
      <w:r/>
    </w:p>
    <w:p>
      <w:pPr>
        <w:ind w:firstLine="480"/>
        <w:spacing w:line="400" w:lineRule="exact"/>
        <w:rPr>
          <w:rFonts w:ascii="宋体" w:hAnsi="宋体"/>
          <w:bCs/>
          <w:color w:val="000000"/>
          <w:sz w:val="24"/>
          <w:highlight w:val="none"/>
        </w:rPr>
      </w:pPr>
      <w:r>
        <w:rPr>
          <w:rFonts w:ascii="宋体" w:hAnsi="宋体"/>
          <w:bCs/>
          <w:color w:val="000000"/>
          <w:sz w:val="24"/>
          <w:highlight w:val="none"/>
        </w:rPr>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没有下列任一房屋结构改造行为。</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(一)拆除或者部分拆除房屋柱、梁、板、承重墙体的；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(二)在柱、梁、楼板上开设洞口或者扩大原有洞口尺寸的；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(三)在承重墙体上增开、扩大门、窗、洞口或者变更位置的；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(四)增大荷载，超出房屋原设计承载力的；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(五)在建成房屋挖建地下室或者降低房屋地坪标高的</w:t>
      </w:r>
      <w:r>
        <w:rPr>
          <w:rFonts w:hint="eastAsia" w:ascii="宋体" w:hAnsi="宋体"/>
          <w:bCs/>
          <w:color w:val="000000"/>
          <w:sz w:val="24"/>
          <w:highlight w:val="none"/>
        </w:rPr>
        <w:t xml:space="preserve">。</w:t>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p>
    <w:p>
      <w:pPr>
        <w:ind w:firstLine="480"/>
        <w:spacing w:line="400" w:lineRule="exact"/>
        <w:rPr>
          <w:rFonts w:ascii="宋体" w:hAnsi="宋体"/>
          <w:bCs/>
          <w:color w:val="000000"/>
          <w:sz w:val="24"/>
          <w:highlight w:val="none"/>
        </w:rPr>
      </w:pPr>
      <w:r>
        <w:rPr>
          <w:rFonts w:ascii="宋体" w:hAnsi="宋体"/>
          <w:bCs/>
          <w:color w:val="000000"/>
          <w:sz w:val="24"/>
          <w:highlight w:val="none"/>
        </w:rPr>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480"/>
        <w:jc w:val="right"/>
        <w:spacing w:line="400" w:lineRule="exact"/>
        <w:rPr>
          <w:rFonts w:ascii="宋体" w:hAnsi="宋体"/>
          <w:bCs/>
          <w:color w:val="000000"/>
          <w:sz w:val="24"/>
          <w:highlight w:val="none"/>
        </w:rPr>
      </w:pPr>
      <w:r>
        <w:rPr>
          <w:rFonts w:ascii="宋体" w:hAnsi="宋体"/>
          <w:bCs/>
          <w:color w:val="000000"/>
          <w:sz w:val="24"/>
          <w:highlight w:val="none"/>
        </w:rPr>
      </w:r>
      <w:r/>
    </w:p>
    <w:p>
      <w:pPr>
        <w:ind w:firstLine="480"/>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申请人（电子签章）：</w:t>
      </w:r>
      <w:r/>
    </w:p>
    <w:p>
      <w:pPr>
        <w:ind w:firstLine="480"/>
        <w:jc w:val="right"/>
        <w:spacing w:line="400" w:lineRule="exact"/>
        <w:rPr>
          <w:rFonts w:ascii="宋体" w:hAnsi="宋体"/>
          <w:bCs/>
          <w:color w:val="000000"/>
          <w:sz w:val="24"/>
          <w:highlight w:val="none"/>
        </w:rPr>
      </w:pPr>
      <w:r>
        <w:rPr>
          <w:rFonts w:ascii="宋体" w:hAnsi="宋体"/>
          <w:bCs/>
          <w:color w:val="000000"/>
          <w:sz w:val="24"/>
          <w:highlight w:val="none"/>
        </w:rPr>
      </w:r>
      <w:r/>
    </w:p>
    <w:p>
      <w:pPr>
        <w:ind w:firstLine="480"/>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日期：     年    月    日</w:t>
      </w:r>
      <w:r/>
    </w:p>
    <w:p>
      <w:pPr>
        <w:pStyle w:val="767"/>
        <w:ind w:left="0" w:right="1470"/>
        <w:rPr>
          <w:rFonts w:ascii="黑体" w:hAnsi="宋体" w:eastAsia="黑体"/>
          <w:bCs/>
          <w:color w:val="000000"/>
          <w:sz w:val="28"/>
          <w:szCs w:val="28"/>
          <w:highlight w:val="none"/>
        </w:rPr>
      </w:pPr>
      <w:r>
        <w:rPr>
          <w:highlight w:val="none"/>
        </w:rPr>
        <w:br w:type="page" w:clear="all"/>
      </w:r>
      <w:r>
        <w:rPr>
          <w:rFonts w:hint="eastAsia" w:ascii="黑体" w:hAnsi="宋体" w:eastAsia="黑体"/>
          <w:bCs/>
          <w:color w:val="000000"/>
          <w:sz w:val="28"/>
          <w:szCs w:val="28"/>
          <w:highlight w:val="none"/>
        </w:rPr>
        <w:t xml:space="preserve">（三）符合条件</w:t>
      </w:r>
      <w:r/>
    </w:p>
    <w:p>
      <w:pPr>
        <w:spacing w:line="360" w:lineRule="auto"/>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、申请函（格式）：</w:t>
      </w:r>
      <w:r/>
    </w:p>
    <w:p>
      <w:pPr>
        <w:jc w:val="center"/>
        <w:spacing w:before="156" w:after="156"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申请函</w:t>
      </w:r>
      <w:r/>
    </w:p>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致宜兴市残疾人联合会：</w:t>
      </w:r>
      <w:r/>
    </w:p>
    <w:p>
      <w:p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我方收到本征集文件，经仔细阅读和研究，我方决定</w:t>
      </w:r>
      <w:r>
        <w:rPr>
          <w:rFonts w:hint="eastAsia" w:ascii="宋体" w:hAnsi="宋体"/>
          <w:bCs/>
          <w:color w:val="000000"/>
          <w:sz w:val="24"/>
          <w:szCs w:val="24"/>
          <w:highlight w:val="none"/>
        </w:rPr>
        <w:t xml:space="preserve">参加此项目的征集活动</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我方愿意按照征集文件的一切要求，</w:t>
      </w:r>
      <w:r>
        <w:rPr>
          <w:rFonts w:hint="eastAsia" w:ascii="宋体" w:hAnsi="宋体"/>
          <w:bCs/>
          <w:color w:val="000000"/>
          <w:sz w:val="24"/>
          <w:szCs w:val="24"/>
          <w:highlight w:val="none"/>
        </w:rPr>
        <w:t xml:space="preserve">提供本项目的报价，综合报价见《开标一览表》</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我方愿意提供征集文件中要求的文件、资料，并已</w:t>
      </w:r>
      <w:r>
        <w:rPr>
          <w:rFonts w:hint="eastAsia" w:ascii="宋体" w:hAnsi="宋体"/>
          <w:bCs/>
          <w:color w:val="000000"/>
          <w:sz w:val="24"/>
          <w:highlight w:val="none"/>
          <w:lang w:val="zh-CN"/>
        </w:rPr>
        <w:t xml:space="preserve">对照服务要求填写了《项目技术要求和有关说明》。</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我方同意按征集文件中的规定，本申请文件的有效期为提交申请文件截止之日起的60天（含提交当日）。在特殊情况下，可与贵方协商延长申请文件的有效期。</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如果我方的申请文件被接受，我方将履行申请文件中规定的每一项要求，按期、按质、按量、按地点，</w:t>
      </w:r>
      <w:r>
        <w:rPr>
          <w:rFonts w:hint="eastAsia" w:ascii="宋体" w:hAnsi="宋体"/>
          <w:bCs/>
          <w:color w:val="000000"/>
          <w:sz w:val="24"/>
          <w:szCs w:val="24"/>
          <w:highlight w:val="none"/>
        </w:rPr>
        <w:t xml:space="preserve">完成服务任务</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我方愿意根据贵方及评审委员会的要求，提供申请文件中所有材料的原件及相关证明性资料。</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我方认为征集人有权确定入围供应商。</w:t>
      </w:r>
      <w:r>
        <w:rPr>
          <w:rFonts w:hint="eastAsia" w:ascii="宋体" w:hAnsi="宋体"/>
          <w:bCs/>
          <w:color w:val="000000"/>
          <w:sz w:val="24"/>
          <w:szCs w:val="24"/>
          <w:highlight w:val="none"/>
          <w:lang w:val="zh-CN"/>
        </w:rPr>
        <w:t xml:space="preserve">除因不可抗力或征集文件认可的情形以外，我方绝不放弃入围资格</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7"/>
        </w:numPr>
        <w:spacing w:line="360" w:lineRule="auto"/>
        <w:tabs>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我方愿意按征集文件的规定上传申请文件。如我方在申请文件的提交截止期后撤回申请及入围后拒绝遵守响应承诺或拒绝在规定的时间内与采购人签订、履约合同，则接受政府采购监督管理部门的处理。</w:t>
      </w:r>
      <w:r/>
    </w:p>
    <w:p>
      <w:pPr>
        <w:numPr>
          <w:ilvl w:val="0"/>
          <w:numId w:val="17"/>
        </w:numPr>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如果我方第二阶段被确定为成交供应商，我方如无不可抗力，又未履行征集文件、申请文件和合同条款的，一经查实，我方愿意赔偿由此而造成的一切损失，并同意接受按征集文件的相关要求对我方进行的处理。</w:t>
      </w:r>
      <w:r/>
    </w:p>
    <w:p>
      <w:pPr>
        <w:numPr>
          <w:ilvl w:val="0"/>
          <w:numId w:val="17"/>
        </w:numPr>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注：不填视为无。</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与本征集有关的一切正式往来函电，请联系：</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                            申请人（电子签章）：</w:t>
      </w:r>
      <w:r/>
    </w:p>
    <w:p>
      <w:pPr>
        <w:pStyle w:val="953"/>
        <w:ind w:firstLine="480"/>
        <w:rPr>
          <w:rFonts w:hint="eastAsia" w:ascii="黑体" w:hAnsi="宋体" w:eastAsia="黑体"/>
          <w:bCs/>
          <w:color w:val="000000"/>
          <w:sz w:val="24"/>
          <w:szCs w:val="24"/>
          <w:highlight w:val="none"/>
          <w:lang w:val="zh-CN"/>
        </w:rPr>
      </w:pPr>
      <w:r>
        <w:rPr>
          <w:rFonts w:ascii="黑体" w:hAnsi="宋体" w:eastAsia="黑体"/>
          <w:bCs/>
          <w:color w:val="000000"/>
          <w:sz w:val="24"/>
          <w:szCs w:val="24"/>
          <w:highlight w:val="none"/>
        </w:rPr>
        <w:br w:type="page" w:clear="all"/>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项目技术要求和有关说明</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项目技术要求和有关说明</w:t>
      </w:r>
      <w:r/>
    </w:p>
    <w:p>
      <w:pPr>
        <w:spacing w:after="156"/>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sz w:val="24"/>
          <w:szCs w:val="24"/>
          <w:highlight w:val="none"/>
          <w:lang w:eastAsia="zh-CN"/>
        </w:rPr>
        <w:t xml:space="preserve">2026-2027年度宜兴市残疾儿童基本康复训练服务</w:t>
      </w:r>
      <w:r>
        <w:rPr>
          <w:rFonts w:hint="eastAsia" w:ascii="宋体" w:hAnsi="宋体"/>
          <w:sz w:val="24"/>
          <w:szCs w:val="24"/>
          <w:highlight w:val="none"/>
        </w:rPr>
        <w:t xml:space="preserve">项目</w:t>
      </w:r>
      <w:r/>
    </w:p>
    <w:p>
      <w:pPr>
        <w:spacing w:after="156"/>
        <w:rPr>
          <w:rFonts w:hint="eastAsia" w:ascii="宋体" w:hAnsi="宋体" w:eastAsia="宋体"/>
          <w:color w:val="000000"/>
          <w:sz w:val="24"/>
          <w:szCs w:val="21"/>
          <w:highlight w:val="none"/>
          <w:lang w:val="zh-CN" w:eastAsia="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JSZC-320282-HCCG-K2025-0116</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投标内容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bl>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rPr>
          <w:rFonts w:hint="eastAsia" w:ascii="宋体" w:hAnsi="宋体"/>
          <w:bCs/>
          <w:color w:val="000000"/>
          <w:sz w:val="24"/>
          <w:highlight w:val="none"/>
        </w:rPr>
      </w:pPr>
      <w:r>
        <w:rPr>
          <w:rFonts w:hint="eastAsia" w:ascii="宋体" w:hAnsi="宋体"/>
          <w:bCs/>
          <w:color w:val="000000"/>
          <w:sz w:val="24"/>
          <w:highlight w:val="none"/>
        </w:rPr>
        <w:t xml:space="preserve">                                          申请人（电子签章）：</w:t>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ind w:left="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注：供应商应对照征集文件“第三章 项目技术要求和有关说明”的相关要求，将自身申请的偏离情况（与征集文件要求不一致的地方）详细填入上表，并注明“正偏离/负偏离”；若未填写上表，视为完全响应；</w:t>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jc w:val="left"/>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953"/>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bookmarkEnd w:id="126"/>
      <w:r/>
    </w:p>
    <w:p>
      <w:pPr>
        <w:pStyle w:val="953"/>
        <w:ind w:firstLine="480"/>
        <w:rPr>
          <w:rFonts w:ascii="黑体" w:eastAsia="黑体"/>
          <w:sz w:val="28"/>
          <w:szCs w:val="28"/>
          <w:highlight w:val="none"/>
        </w:rPr>
      </w:pPr>
      <w:r>
        <w:rPr>
          <w:rFonts w:ascii="宋体" w:hAnsi="宋体"/>
          <w:color w:val="000000"/>
          <w:sz w:val="24"/>
          <w:szCs w:val="21"/>
          <w:highlight w:val="none"/>
          <w:lang w:val="zh-CN"/>
        </w:rPr>
        <w:br w:type="page" w:clear="all"/>
      </w:r>
      <w:r>
        <w:rPr>
          <w:rFonts w:hint="eastAsia" w:ascii="黑体" w:hAnsi="宋体" w:eastAsia="黑体"/>
          <w:bCs/>
          <w:color w:val="000000"/>
          <w:sz w:val="24"/>
          <w:szCs w:val="24"/>
          <w:highlight w:val="none"/>
          <w:lang w:val="zh-CN"/>
        </w:rPr>
        <w:t xml:space="preserve">3、申请人综合情况一览表（格式）</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hint="eastAsia" w:ascii="黑体" w:eastAsia="黑体"/>
          <w:sz w:val="28"/>
          <w:szCs w:val="28"/>
          <w:highlight w:val="none"/>
        </w:rPr>
        <w:t xml:space="preserve">申请人综合情况一览表</w:t>
      </w:r>
      <w:r/>
    </w:p>
    <w:p>
      <w:pPr>
        <w:jc w:val="center"/>
        <w:spacing w:line="400" w:lineRule="exact"/>
        <w:rPr>
          <w:rFonts w:ascii="宋体" w:hAnsi="宋体"/>
          <w:bCs/>
          <w:sz w:val="28"/>
          <w:szCs w:val="28"/>
          <w:highlight w:val="none"/>
        </w:rPr>
      </w:pPr>
      <w:r>
        <w:rPr>
          <w:rFonts w:ascii="宋体" w:hAnsi="宋体"/>
          <w:bCs/>
          <w:sz w:val="28"/>
          <w:szCs w:val="28"/>
          <w:highlight w:val="none"/>
        </w:rPr>
      </w:r>
      <w:r/>
    </w:p>
    <w:tbl>
      <w:tblPr>
        <w:tblStyle w:val="766"/>
        <w:tblW w:w="8363" w:type="dxa"/>
        <w:tblInd w:w="4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26"/>
        <w:gridCol w:w="1550"/>
        <w:gridCol w:w="1778"/>
        <w:gridCol w:w="2909"/>
      </w:tblGrid>
      <w:tr>
        <w:trPr>
          <w:cantSplit/>
          <w:trHeight w:val="671"/>
        </w:trPr>
        <w:tc>
          <w:tcPr>
            <w:tcW w:w="2126"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法定代表人</w:t>
            </w:r>
            <w:r>
              <w:rPr>
                <w:rFonts w:hint="eastAsia" w:ascii="宋体" w:hAnsi="宋体"/>
                <w:szCs w:val="21"/>
                <w:highlight w:val="none"/>
              </w:rPr>
              <w:t xml:space="preserve">或负责人</w:t>
            </w:r>
            <w:r/>
          </w:p>
        </w:tc>
        <w:tc>
          <w:tcPr>
            <w:tcW w:w="1550"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c>
          <w:tcPr>
            <w:tcW w:w="1778"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成立日期</w:t>
            </w:r>
            <w:r/>
          </w:p>
        </w:tc>
        <w:tc>
          <w:tcPr>
            <w:tcW w:w="2909"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年   月   日</w:t>
            </w:r>
            <w:r/>
          </w:p>
        </w:tc>
      </w:tr>
      <w:tr>
        <w:trPr>
          <w:cantSplit/>
          <w:trHeight w:val="671"/>
        </w:trPr>
        <w:tc>
          <w:tcPr>
            <w:tcW w:w="2126"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企业地址</w:t>
            </w:r>
            <w:r/>
          </w:p>
        </w:tc>
        <w:tc>
          <w:tcPr>
            <w:tcW w:w="1550"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c>
          <w:tcPr>
            <w:tcW w:w="1778"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注册资本</w:t>
            </w:r>
            <w:r/>
          </w:p>
        </w:tc>
        <w:tc>
          <w:tcPr>
            <w:tcW w:w="2909"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万元</w:t>
            </w:r>
            <w:r/>
          </w:p>
        </w:tc>
      </w:tr>
      <w:tr>
        <w:trPr>
          <w:cantSplit/>
          <w:trHeight w:val="671"/>
        </w:trPr>
        <w:tc>
          <w:tcPr>
            <w:tcW w:w="2126" w:type="dxa"/>
            <w:vAlign w:val="center"/>
            <w:textDirection w:val="lrTb"/>
            <w:noWrap w:val="false"/>
          </w:tcPr>
          <w:p>
            <w:pPr>
              <w:ind w:firstLine="420"/>
              <w:spacing w:line="360" w:lineRule="exact"/>
              <w:rPr>
                <w:rFonts w:ascii="宋体" w:hAnsi="宋体"/>
                <w:szCs w:val="21"/>
                <w:highlight w:val="none"/>
              </w:rPr>
            </w:pPr>
            <w:r>
              <w:rPr>
                <w:rFonts w:hint="eastAsia" w:ascii="宋体" w:hAnsi="宋体"/>
                <w:szCs w:val="21"/>
                <w:highlight w:val="none"/>
              </w:rPr>
              <w:t xml:space="preserve">坐落地址</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671"/>
        </w:trPr>
        <w:tc>
          <w:tcPr>
            <w:tcW w:w="2126"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职工人数</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1119"/>
        </w:trPr>
        <w:tc>
          <w:tcPr>
            <w:tcW w:w="2126" w:type="dxa"/>
            <w:vAlign w:val="center"/>
            <w:textDirection w:val="lrTb"/>
            <w:noWrap w:val="false"/>
          </w:tcPr>
          <w:p>
            <w:pPr>
              <w:ind w:firstLine="420"/>
              <w:spacing w:line="360" w:lineRule="exact"/>
              <w:rPr>
                <w:rFonts w:ascii="宋体" w:hAnsi="宋体"/>
                <w:szCs w:val="21"/>
                <w:highlight w:val="none"/>
              </w:rPr>
            </w:pPr>
            <w:r>
              <w:rPr>
                <w:rFonts w:hint="eastAsia" w:ascii="宋体" w:hAnsi="宋体"/>
                <w:szCs w:val="21"/>
                <w:highlight w:val="none"/>
              </w:rPr>
              <w:t xml:space="preserve">经营</w:t>
            </w:r>
            <w:r>
              <w:rPr>
                <w:rFonts w:ascii="宋体" w:hAnsi="宋体"/>
                <w:szCs w:val="21"/>
                <w:highlight w:val="none"/>
              </w:rPr>
              <w:t xml:space="preserve">面积</w:t>
            </w:r>
            <w:r/>
          </w:p>
        </w:tc>
        <w:tc>
          <w:tcPr>
            <w:tcW w:w="1550"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平方米</w:t>
            </w:r>
            <w:r/>
          </w:p>
        </w:tc>
        <w:tc>
          <w:tcPr>
            <w:tcW w:w="1778"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其中：</w:t>
            </w:r>
            <w:r/>
          </w:p>
        </w:tc>
        <w:tc>
          <w:tcPr>
            <w:tcW w:w="2909"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自有面积      平方米</w:t>
            </w:r>
            <w:r/>
          </w:p>
          <w:p>
            <w:pPr>
              <w:ind w:firstLine="420"/>
              <w:spacing w:line="360" w:lineRule="exact"/>
              <w:rPr>
                <w:rFonts w:ascii="宋体" w:hAnsi="宋体"/>
                <w:szCs w:val="21"/>
                <w:highlight w:val="none"/>
              </w:rPr>
            </w:pPr>
            <w:r>
              <w:rPr>
                <w:rFonts w:ascii="宋体" w:hAnsi="宋体"/>
                <w:szCs w:val="21"/>
                <w:highlight w:val="none"/>
              </w:rPr>
              <w:t xml:space="preserve">承租面积      平方米</w:t>
            </w:r>
            <w:r/>
          </w:p>
        </w:tc>
      </w:tr>
      <w:tr>
        <w:trPr>
          <w:cantSplit/>
          <w:trHeight w:val="3868"/>
        </w:trPr>
        <w:tc>
          <w:tcPr>
            <w:tcW w:w="2126"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单位简</w:t>
            </w:r>
            <w:r>
              <w:rPr>
                <w:rFonts w:hint="eastAsia" w:ascii="宋体" w:hAnsi="宋体"/>
                <w:szCs w:val="21"/>
                <w:highlight w:val="none"/>
              </w:rPr>
              <w:t xml:space="preserve">介</w:t>
            </w:r>
            <w:r>
              <w:rPr>
                <w:rFonts w:ascii="宋体" w:hAnsi="宋体"/>
                <w:szCs w:val="21"/>
                <w:highlight w:val="none"/>
              </w:rPr>
              <w:t xml:space="preserve">及内设</w:t>
            </w:r>
            <w:r/>
          </w:p>
          <w:p>
            <w:pPr>
              <w:ind w:firstLine="420"/>
              <w:spacing w:line="360" w:lineRule="exact"/>
              <w:rPr>
                <w:rFonts w:ascii="宋体" w:hAnsi="宋体"/>
                <w:szCs w:val="21"/>
                <w:highlight w:val="none"/>
              </w:rPr>
            </w:pPr>
            <w:r>
              <w:rPr>
                <w:rFonts w:ascii="宋体" w:hAnsi="宋体"/>
                <w:szCs w:val="21"/>
                <w:highlight w:val="none"/>
              </w:rPr>
              <w:t xml:space="preserve">机构情况</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2676"/>
        </w:trPr>
        <w:tc>
          <w:tcPr>
            <w:tcW w:w="2126"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单位优势及特长</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688"/>
        </w:trPr>
        <w:tc>
          <w:tcPr>
            <w:gridSpan w:val="4"/>
            <w:tcW w:w="8363"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其他需要说明的情况：</w:t>
            </w:r>
            <w:r/>
          </w:p>
        </w:tc>
      </w:tr>
    </w:tbl>
    <w:p>
      <w:pPr>
        <w:spacing w:line="400" w:lineRule="exact"/>
        <w:rPr>
          <w:rFonts w:ascii="宋体" w:hAnsi="宋体"/>
          <w:b/>
          <w:bCs/>
          <w:sz w:val="24"/>
          <w:highlight w:val="none"/>
        </w:rPr>
      </w:pPr>
      <w:r>
        <w:rPr>
          <w:rFonts w:hint="eastAsia" w:ascii="宋体" w:hAnsi="宋体"/>
          <w:szCs w:val="21"/>
          <w:highlight w:val="none"/>
        </w:rPr>
        <w:t xml:space="preserve">注：上述表格须按内容要求如实填写完整。</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pStyle w:val="953"/>
        <w:ind w:firstLine="560"/>
        <w:rPr>
          <w:rFonts w:ascii="黑体" w:hAnsi="宋体" w:eastAsia="黑体"/>
          <w:bCs/>
          <w:color w:val="000000"/>
          <w:sz w:val="24"/>
          <w:szCs w:val="24"/>
          <w:highlight w:val="none"/>
          <w:lang w:val="zh-CN"/>
        </w:rPr>
      </w:pPr>
      <w:r>
        <w:rPr>
          <w:rFonts w:ascii="黑体" w:eastAsia="黑体"/>
          <w:sz w:val="28"/>
          <w:szCs w:val="28"/>
          <w:highlight w:val="none"/>
        </w:rPr>
        <w:br w:type="page" w:clear="all"/>
      </w:r>
      <w:r>
        <w:rPr>
          <w:rFonts w:hint="eastAsia" w:ascii="黑体" w:hAnsi="宋体" w:eastAsia="黑体"/>
          <w:bCs/>
          <w:color w:val="000000"/>
          <w:sz w:val="24"/>
          <w:szCs w:val="24"/>
          <w:highlight w:val="none"/>
          <w:lang w:val="zh-CN"/>
        </w:rPr>
        <w:t xml:space="preserve">4、项目服务方案（格式）</w:t>
      </w:r>
      <w:r/>
    </w:p>
    <w:p>
      <w:pPr>
        <w:pStyle w:val="954"/>
        <w:rPr>
          <w:rFonts w:hint="eastAsia"/>
          <w:highlight w:val="none"/>
          <w:lang w:val="zh-CN"/>
        </w:rPr>
      </w:pPr>
      <w:r>
        <w:rPr>
          <w:rFonts w:hint="eastAsia"/>
          <w:highlight w:val="none"/>
          <w:lang w:val="zh-CN"/>
        </w:rPr>
      </w:r>
      <w:r/>
    </w:p>
    <w:p>
      <w:pPr>
        <w:jc w:val="center"/>
        <w:spacing w:line="360" w:lineRule="exact"/>
        <w:rPr>
          <w:rFonts w:ascii="黑体" w:eastAsia="黑体"/>
          <w:sz w:val="28"/>
          <w:szCs w:val="28"/>
          <w:highlight w:val="none"/>
        </w:rPr>
      </w:pPr>
      <w:r>
        <w:rPr>
          <w:rFonts w:hint="eastAsia" w:ascii="黑体" w:eastAsia="黑体"/>
          <w:sz w:val="28"/>
          <w:szCs w:val="28"/>
          <w:highlight w:val="none"/>
        </w:rPr>
        <w:t xml:space="preserve">例：（类别A）视力残疾儿童基本康复训练（其余类别申请材料参考此表）</w:t>
      </w:r>
      <w:r/>
    </w:p>
    <w:p>
      <w:pPr>
        <w:jc w:val="center"/>
        <w:spacing w:line="360" w:lineRule="exact"/>
        <w:rPr>
          <w:rFonts w:ascii="黑体" w:eastAsia="黑体"/>
          <w:sz w:val="28"/>
          <w:szCs w:val="28"/>
          <w:highlight w:val="none"/>
        </w:rPr>
      </w:pPr>
      <w:r>
        <w:rPr>
          <w:rFonts w:ascii="黑体" w:eastAsia="黑体"/>
          <w:sz w:val="28"/>
          <w:szCs w:val="28"/>
          <w:highlight w:val="none"/>
        </w:rPr>
      </w:r>
      <w:r/>
    </w:p>
    <w:p>
      <w:pPr>
        <w:pStyle w:val="767"/>
        <w:ind w:left="1470" w:right="1470"/>
        <w:rPr>
          <w:rFonts w:hint="eastAsia"/>
          <w:highlight w:val="none"/>
        </w:rPr>
      </w:pPr>
      <w:r>
        <w:rPr>
          <w:rFonts w:hint="eastAsia"/>
          <w:highlight w:val="none"/>
        </w:rPr>
      </w:r>
      <w:r/>
    </w:p>
    <w:p>
      <w:pPr>
        <w:jc w:val="center"/>
        <w:spacing w:line="360" w:lineRule="exact"/>
        <w:rPr>
          <w:rFonts w:hint="eastAsia" w:ascii="黑体" w:eastAsia="黑体"/>
          <w:sz w:val="28"/>
          <w:szCs w:val="28"/>
          <w:highlight w:val="none"/>
        </w:rPr>
      </w:pPr>
      <w:r>
        <w:rPr>
          <w:rFonts w:hint="eastAsia" w:ascii="黑体" w:eastAsia="黑体"/>
          <w:sz w:val="28"/>
          <w:szCs w:val="28"/>
          <w:highlight w:val="none"/>
        </w:rPr>
        <w:t xml:space="preserve">项目服务方案</w:t>
      </w:r>
      <w:r/>
    </w:p>
    <w:p>
      <w:pPr>
        <w:rPr>
          <w:rFonts w:ascii="等线" w:hAnsi="等线" w:eastAsia="等线"/>
          <w:szCs w:val="21"/>
          <w:highlight w:val="none"/>
        </w:rPr>
      </w:pPr>
      <w:r>
        <w:rPr>
          <w:rFonts w:ascii="等线" w:hAnsi="等线" w:eastAsia="等线"/>
          <w:szCs w:val="21"/>
          <w:highlight w:val="none"/>
        </w:rPr>
      </w:r>
      <w:r/>
    </w:p>
    <w:tbl>
      <w:tblPr>
        <w:tblStyle w:val="766"/>
        <w:tblW w:w="487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495"/>
        <w:gridCol w:w="5418"/>
        <w:gridCol w:w="886"/>
      </w:tblGrid>
      <w:tr>
        <w:trPr>
          <w:trHeight w:val="601"/>
        </w:trPr>
        <w:tc>
          <w:tcPr>
            <w:tcW w:w="772"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采购</w:t>
            </w:r>
            <w:r>
              <w:rPr>
                <w:rFonts w:hint="eastAsia" w:ascii="宋体" w:hAnsi="宋体"/>
                <w:szCs w:val="21"/>
                <w:highlight w:val="none"/>
              </w:rPr>
              <w:t xml:space="preserve">需求</w:t>
            </w:r>
            <w:r/>
          </w:p>
        </w:tc>
        <w:tc>
          <w:tcPr>
            <w:tcW w:w="238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详细要求</w:t>
            </w:r>
            <w:r/>
          </w:p>
        </w:tc>
        <w:tc>
          <w:tcPr>
            <w:tcW w:w="118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证明材料</w:t>
            </w:r>
            <w:r/>
          </w:p>
        </w:tc>
        <w:tc>
          <w:tcPr>
            <w:tcW w:w="6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证明材料</w:t>
            </w:r>
            <w:r/>
          </w:p>
          <w:p>
            <w:pPr>
              <w:jc w:val="center"/>
              <w:rPr>
                <w:rFonts w:ascii="宋体" w:hAnsi="宋体"/>
                <w:szCs w:val="21"/>
                <w:highlight w:val="none"/>
              </w:rPr>
            </w:pPr>
            <w:r>
              <w:rPr>
                <w:rFonts w:hint="eastAsia" w:ascii="宋体" w:hAnsi="宋体"/>
                <w:szCs w:val="21"/>
                <w:highlight w:val="none"/>
              </w:rPr>
              <w:t xml:space="preserve">（有/无）</w:t>
            </w:r>
            <w:r/>
          </w:p>
        </w:tc>
      </w:tr>
      <w:tr>
        <w:trPr>
          <w:trHeight w:val="1150"/>
        </w:trPr>
        <w:tc>
          <w:tcPr>
            <w:tcW w:w="77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建设要求</w:t>
            </w:r>
            <w:r/>
          </w:p>
        </w:tc>
        <w:tc>
          <w:tcPr>
            <w:tcW w:w="2383" w:type="dxa"/>
            <w:vAlign w:val="center"/>
            <w:textDirection w:val="lrTb"/>
            <w:noWrap w:val="false"/>
          </w:tcPr>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本地训练场所应在三层及以下的非地下室，符合国家无障碍通行要求。</w:t>
            </w:r>
            <w:r/>
          </w:p>
          <w:p>
            <w:pPr>
              <w:rPr>
                <w:rFonts w:ascii="宋体" w:hAnsi="宋体"/>
                <w:szCs w:val="21"/>
                <w:highlight w:val="none"/>
              </w:rPr>
            </w:pPr>
            <w:r>
              <w:rPr>
                <w:rFonts w:ascii="宋体" w:hAnsi="宋体"/>
                <w:szCs w:val="21"/>
                <w:highlight w:val="none"/>
              </w:rPr>
            </w:r>
            <w:r/>
          </w:p>
        </w:tc>
        <w:tc>
          <w:tcPr>
            <w:tcW w:w="1181" w:type="dxa"/>
            <w:vAlign w:val="center"/>
            <w:textDirection w:val="lrTb"/>
            <w:noWrap w:val="false"/>
          </w:tcPr>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（提供房产证或租赁协议，若为租赁协议另需提供房主房产证或其他产权证明，且租赁期应至少覆盖至2026年12月，外部环境和内部场所照片及介绍文字）</w:t>
            </w:r>
            <w:r/>
          </w:p>
          <w:p>
            <w:pPr>
              <w:rPr>
                <w:rFonts w:hint="eastAsia" w:ascii="宋体" w:hAnsi="宋体"/>
                <w:szCs w:val="21"/>
                <w:highlight w:val="none"/>
              </w:rPr>
            </w:pPr>
            <w:r>
              <w:rPr>
                <w:rFonts w:hint="eastAsia" w:ascii="宋体" w:hAnsi="宋体"/>
                <w:szCs w:val="21"/>
                <w:highlight w:val="none"/>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1715"/>
        </w:trPr>
        <w:tc>
          <w:tcPr>
            <w:tcW w:w="77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训练场地</w:t>
            </w:r>
            <w:r/>
          </w:p>
        </w:tc>
        <w:tc>
          <w:tcPr>
            <w:tcW w:w="2383" w:type="dxa"/>
            <w:vAlign w:val="center"/>
            <w:textDirection w:val="lrTb"/>
            <w:noWrap w:val="false"/>
          </w:tcPr>
          <w:p>
            <w:pPr>
              <w:rPr>
                <w:rFonts w:hint="eastAsia" w:ascii="宋体" w:hAnsi="宋体" w:cs="Times New Roman"/>
                <w:szCs w:val="21"/>
                <w:highlight w:val="none"/>
              </w:rPr>
            </w:pPr>
            <w:r>
              <w:rPr>
                <w:rFonts w:hint="eastAsia" w:ascii="宋体" w:hAnsi="宋体" w:cs="Times New Roman"/>
                <w:szCs w:val="21"/>
                <w:highlight w:val="none"/>
                <w:lang w:val="en-US" w:eastAsia="zh-CN"/>
              </w:rPr>
              <w:t xml:space="preserve">训练场地：业务用房面积不少于60%，总建筑面积不少于80平方米。设置独立的低视力诊室不少于15平方米；设置独立的助视器适配区不少于15平方米；设置视功能训练室、日常生活适应能力训练室、定向行走训练室、集体教室，除集体教室外，其他三种功能室可以综合设置也可以分开设置。</w:t>
            </w:r>
            <w:r/>
          </w:p>
        </w:tc>
        <w:tc>
          <w:tcPr>
            <w:tcW w:w="1181" w:type="dxa"/>
            <w:vAlign w:val="center"/>
            <w:textDirection w:val="lrTb"/>
            <w:noWrap w:val="false"/>
          </w:tcPr>
          <w:p>
            <w:pPr>
              <w:rPr>
                <w:rFonts w:hint="eastAsia" w:ascii="宋体" w:hAnsi="宋体" w:cs="Times New Roman"/>
                <w:szCs w:val="21"/>
                <w:highlight w:val="none"/>
              </w:rPr>
            </w:pPr>
            <w:r>
              <w:rPr>
                <w:rFonts w:hint="eastAsia" w:ascii="宋体" w:hAnsi="宋体" w:cs="Times New Roman"/>
                <w:szCs w:val="21"/>
                <w:highlight w:val="none"/>
              </w:rPr>
              <w:t xml:space="preserve">提供场所平面图并标注出各种功能室，提供各功能室照片</w:t>
            </w:r>
            <w:r/>
          </w:p>
          <w:p>
            <w:pPr>
              <w:rPr>
                <w:rFonts w:hint="eastAsia" w:ascii="宋体" w:hAnsi="宋体" w:cs="Times New Roman"/>
                <w:szCs w:val="21"/>
                <w:highlight w:val="none"/>
              </w:rPr>
            </w:pPr>
            <w:r>
              <w:rPr>
                <w:rFonts w:hint="eastAsia" w:ascii="宋体" w:hAnsi="宋体" w:cs="Times New Roman"/>
                <w:szCs w:val="21"/>
                <w:highlight w:val="none"/>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90"/>
        </w:trPr>
        <w:tc>
          <w:tcPr>
            <w:tcW w:w="77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3.训练设备</w:t>
            </w:r>
            <w:r/>
          </w:p>
        </w:tc>
        <w:tc>
          <w:tcPr>
            <w:tcW w:w="2383" w:type="dxa"/>
            <w:vAlign w:val="center"/>
            <w:textDirection w:val="lrTb"/>
            <w:noWrap w:val="false"/>
          </w:tcPr>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（1）配备视觉检查设备与器材，包括视力表、眼科诊疗常用设备、助视器配镜、普通验光设备等；</w:t>
            </w:r>
            <w:r/>
          </w:p>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（2）配备视觉康复训练设备与器材，包括光学、电子类助视器、其它训练器械和辅助设备等；</w:t>
            </w:r>
            <w:r/>
          </w:p>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（3）配备定向行走辅助器材，包括感统训练器具、定向辅具、移动辅具等；</w:t>
            </w:r>
            <w:r/>
          </w:p>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（4）配备弱视训练设备与器材，包括各类弱视训练仪器、后像光刷仪等；</w:t>
            </w:r>
            <w:r/>
          </w:p>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（5）配备双眼视觉功能训练设备与器材，包括同视机等训练器材；</w:t>
            </w:r>
            <w:r/>
          </w:p>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（6）配备家长培训所需的教学设备；配备至少80件符合儿童视力康复训练特点的各类玩具、图书。</w:t>
            </w:r>
            <w:r/>
          </w:p>
          <w:p>
            <w:pPr>
              <w:rPr>
                <w:rFonts w:hint="eastAsia" w:ascii="宋体" w:hAnsi="宋体"/>
                <w:szCs w:val="21"/>
                <w:highlight w:val="none"/>
              </w:rPr>
            </w:pPr>
            <w:r>
              <w:rPr>
                <w:rFonts w:hint="eastAsia" w:ascii="宋体" w:hAnsi="宋体"/>
                <w:szCs w:val="21"/>
                <w:highlight w:val="none"/>
              </w:rPr>
            </w:r>
            <w:r/>
          </w:p>
        </w:tc>
        <w:tc>
          <w:tcPr>
            <w:tcW w:w="1181"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提供使用过程中的照片</w:t>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1185"/>
        </w:trPr>
        <w:tc>
          <w:tcPr>
            <w:tcW w:w="772" w:type="dxa"/>
            <w:vAlign w:val="center"/>
            <w:textDirection w:val="lrTb"/>
            <w:noWrap w:val="false"/>
          </w:tcPr>
          <w:p>
            <w:pPr>
              <w:rPr>
                <w:rFonts w:ascii="宋体" w:hAnsi="宋体"/>
                <w:szCs w:val="21"/>
                <w:highlight w:val="none"/>
              </w:rPr>
            </w:pPr>
            <w:r>
              <w:rPr>
                <w:rFonts w:hint="eastAsia" w:ascii="宋体" w:hAnsi="宋体"/>
                <w:bCs/>
                <w:color w:val="000000"/>
                <w:szCs w:val="21"/>
                <w:highlight w:val="none"/>
              </w:rPr>
              <w:t xml:space="preserve">4.制度管理</w:t>
            </w:r>
            <w:r/>
          </w:p>
        </w:tc>
        <w:tc>
          <w:tcPr>
            <w:tcW w:w="2383"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制度管理：具备岗位职责、业务管理、突发事件应急预案等内控制度，服务项目等信息向服务对象公示。</w:t>
            </w:r>
            <w:r/>
          </w:p>
        </w:tc>
        <w:tc>
          <w:tcPr>
            <w:tcW w:w="1181"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提供照片、文字资料</w:t>
            </w:r>
            <w:r/>
          </w:p>
          <w:p>
            <w:pPr>
              <w:rPr>
                <w:rFonts w:hint="eastAsia" w:ascii="宋体" w:hAnsi="宋体"/>
                <w:szCs w:val="21"/>
                <w:highlight w:val="none"/>
              </w:rPr>
            </w:pPr>
            <w:r>
              <w:rPr>
                <w:rFonts w:hint="eastAsia" w:ascii="宋体" w:hAnsi="宋体"/>
                <w:szCs w:val="21"/>
                <w:highlight w:val="none"/>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0"/>
        </w:trPr>
        <w:tc>
          <w:tcPr>
            <w:tcW w:w="772" w:type="dxa"/>
            <w:vAlign w:val="center"/>
            <w:textDirection w:val="lrTb"/>
            <w:noWrap w:val="false"/>
          </w:tcPr>
          <w:p>
            <w:pPr>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5.人员配备</w:t>
            </w:r>
            <w:r/>
          </w:p>
        </w:tc>
        <w:tc>
          <w:tcPr>
            <w:tcW w:w="2383" w:type="dxa"/>
            <w:vAlign w:val="top"/>
            <w:textDirection w:val="lrTb"/>
            <w:noWrap w:val="false"/>
          </w:tcPr>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（1）至少配备1名取得国家执业医师资格的眼科临床医生，执业地点注册在本机构；至少配备1名视力康复专业技术人员；至少配备1名光学验配专业技术人员。</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（2）上述三种专业技术人员（有相应资质证书）均应在本单位缴纳社会保险，均应取得健康证，与在训儿童比例不低于1：10。</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tc>
        <w:tc>
          <w:tcPr>
            <w:tcW w:w="1181" w:type="dxa"/>
            <w:vAlign w:val="center"/>
            <w:textDirection w:val="lrTb"/>
            <w:noWrap w:val="false"/>
          </w:tcPr>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以上需求，请提供《项目人员配置清单》和《在训儿童清单》（格式见附件1、2），并按要求提供证明材料（人员资格证书、申请人近三个月中任意一个月份（不含投标当月）为其缴纳社保的证明、健康证，公办机构的编外劳务派遣专业技术人员的另需提供第三方劳务派遣协议等证明资料），同时申请其他类别的，项目人员配置不得重复。</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8778"/>
        </w:trPr>
        <w:tc>
          <w:tcPr>
            <w:tcW w:w="772" w:type="dxa"/>
            <w:vAlign w:val="center"/>
            <w:textDirection w:val="lrTb"/>
            <w:noWrap w:val="false"/>
          </w:tcPr>
          <w:p>
            <w:pPr>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6.服务能力</w:t>
            </w:r>
            <w:r/>
          </w:p>
        </w:tc>
        <w:tc>
          <w:tcPr>
            <w:tcW w:w="2383" w:type="dxa"/>
            <w:vAlign w:val="center"/>
            <w:textDirection w:val="lrTb"/>
            <w:noWrap w:val="false"/>
          </w:tcPr>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1）目前在训或投标前1年内训练周期不少于3个月的视力障碍儿童不少于20名（提供《在训儿童清单》，每名儿童均需出具三级医疗机构出具的医疗诊断书（诊断明确为低视力、弱视、斜视等视力障碍）或视力残疾人证，已纳入康复救助的在训儿童可以无锡市残联信息系统康复救助审核通过的截图代替。</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2）能提供以下训练内容：感知觉训练（包括但不仅限于听觉、触觉、嗅觉和味觉训练）、视功能训练（包括但不仅限于视觉注视、视觉追踪、视觉辩认、视觉搜寻、视觉记忆训练）、定向技能及行走训练（包括但不仅限于定向技能、行走技巧、导盲随行训练）、生活适应能力训练（包括但不仅限于生活自理和社会适应能力训练）（每种训练内容至少提供2张不同训练情境的照片并匹配文字）；</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（3）至少提供1份完整的基本康复训练档案，包括康复服务登记表、初始状态评估表、康复训练计划、康复训练记录或康复训练日志、阶段性评估表（至少每半年一次）、训练出勤表（缺一不可）；</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（4）社会融合活动每季度1次，每次不少于1小时；</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（5）定期向家长提供每年不少于4次的相关培训，并有书面和视频记录；</w:t>
            </w:r>
            <w:r/>
          </w:p>
          <w:p>
            <w:pPr>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（6）结合“爱眼日”等专题日，开展或参与公益活动，每年不少于2次。</w:t>
            </w:r>
            <w:r/>
          </w:p>
        </w:tc>
        <w:tc>
          <w:tcPr>
            <w:tcW w:w="1181" w:type="dxa"/>
            <w:vAlign w:val="center"/>
            <w:textDirection w:val="lrTb"/>
            <w:noWrap w:val="false"/>
          </w:tcPr>
          <w:p>
            <w:pPr>
              <w:rPr>
                <w:rFonts w:ascii="宋体" w:hAnsi="宋体"/>
                <w:szCs w:val="21"/>
                <w:highlight w:val="none"/>
              </w:rPr>
            </w:pPr>
            <w:r>
              <w:rPr>
                <w:rFonts w:hint="eastAsia" w:ascii="宋体" w:hAnsi="宋体"/>
                <w:bCs/>
                <w:szCs w:val="21"/>
                <w:highlight w:val="none"/>
              </w:rPr>
              <w:t xml:space="preserve">（4）~（6）条为征集人对入围供应商进行服务质量评估时的必要内容。</w:t>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71"/>
        </w:trPr>
        <w:tc>
          <w:tcPr>
            <w:tcW w:w="772"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7</w:t>
            </w:r>
            <w:r>
              <w:rPr>
                <w:rFonts w:ascii="宋体" w:hAnsi="宋体"/>
                <w:bCs/>
                <w:szCs w:val="21"/>
                <w:highlight w:val="none"/>
              </w:rPr>
              <w:t xml:space="preserve">.</w:t>
            </w:r>
            <w:r>
              <w:rPr>
                <w:rFonts w:hint="eastAsia" w:ascii="宋体" w:hAnsi="宋体"/>
                <w:bCs/>
                <w:szCs w:val="21"/>
                <w:highlight w:val="none"/>
              </w:rPr>
              <w:t xml:space="preserve">实施方案</w:t>
            </w:r>
            <w:r/>
          </w:p>
        </w:tc>
        <w:tc>
          <w:tcPr>
            <w:gridSpan w:val="2"/>
            <w:tcW w:w="6847"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提供视力残疾儿童基本康复训练服务的具体实施方案一份</w:t>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728"/>
        </w:trPr>
        <w:tc>
          <w:tcPr>
            <w:tcW w:w="772"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8.服务时间</w:t>
            </w:r>
            <w:r/>
          </w:p>
        </w:tc>
        <w:tc>
          <w:tcPr>
            <w:gridSpan w:val="2"/>
            <w:tcW w:w="6847"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按医疗机构康复服务项目标准提供服务（提供视力康复项目收费价目表一份，并作为经费结算依据）</w:t>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362"/>
        </w:trPr>
        <w:tc>
          <w:tcPr>
            <w:gridSpan w:val="3"/>
            <w:tcW w:w="8330" w:type="dxa"/>
            <w:vAlign w:val="center"/>
            <w:textDirection w:val="lrTb"/>
            <w:noWrap w:val="false"/>
          </w:tcPr>
          <w:p>
            <w:pPr>
              <w:rPr>
                <w:rFonts w:ascii="宋体" w:hAnsi="宋体"/>
                <w:szCs w:val="21"/>
                <w:highlight w:val="none"/>
              </w:rPr>
            </w:pPr>
            <w:r>
              <w:rPr>
                <w:rFonts w:ascii="宋体" w:hAnsi="宋体"/>
                <w:szCs w:val="21"/>
                <w:highlight w:val="none"/>
              </w:rPr>
              <w:t xml:space="preserve">眼科临床医生</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ascii="宋体" w:hAnsi="宋体"/>
                <w:szCs w:val="21"/>
                <w:highlight w:val="none"/>
              </w:rPr>
            </w:pPr>
            <w:r>
              <w:rPr>
                <w:rFonts w:hint="eastAsia" w:ascii="宋体" w:hAnsi="宋体"/>
                <w:szCs w:val="21"/>
                <w:highlight w:val="none"/>
              </w:rPr>
              <w:t xml:space="preserve">人</w:t>
            </w:r>
            <w:r/>
          </w:p>
        </w:tc>
      </w:tr>
      <w:tr>
        <w:trPr>
          <w:trHeight w:val="408"/>
        </w:trPr>
        <w:tc>
          <w:tcPr>
            <w:gridSpan w:val="3"/>
            <w:tcW w:w="8330" w:type="dxa"/>
            <w:vAlign w:val="center"/>
            <w:textDirection w:val="lrTb"/>
            <w:noWrap w:val="false"/>
          </w:tcPr>
          <w:p>
            <w:pPr>
              <w:rPr>
                <w:rFonts w:ascii="宋体" w:hAnsi="宋体"/>
                <w:szCs w:val="21"/>
                <w:highlight w:val="none"/>
              </w:rPr>
            </w:pPr>
            <w:r>
              <w:rPr>
                <w:rFonts w:ascii="宋体" w:hAnsi="宋体"/>
                <w:szCs w:val="21"/>
                <w:highlight w:val="none"/>
              </w:rPr>
              <w:t xml:space="preserve">视力康复专业技术人员</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ascii="宋体" w:hAnsi="宋体"/>
                <w:szCs w:val="21"/>
                <w:highlight w:val="none"/>
              </w:rPr>
            </w:pPr>
            <w:r>
              <w:rPr>
                <w:rFonts w:hint="eastAsia" w:ascii="宋体" w:hAnsi="宋体"/>
                <w:szCs w:val="21"/>
                <w:highlight w:val="none"/>
              </w:rPr>
              <w:t xml:space="preserve">人</w:t>
            </w:r>
            <w:r/>
          </w:p>
        </w:tc>
      </w:tr>
      <w:tr>
        <w:trPr>
          <w:trHeight w:val="406"/>
        </w:trPr>
        <w:tc>
          <w:tcPr>
            <w:gridSpan w:val="3"/>
            <w:tcW w:w="8330" w:type="dxa"/>
            <w:vAlign w:val="center"/>
            <w:textDirection w:val="lrTb"/>
            <w:noWrap w:val="false"/>
          </w:tcPr>
          <w:p>
            <w:pPr>
              <w:rPr>
                <w:rFonts w:ascii="宋体" w:hAnsi="宋体"/>
                <w:szCs w:val="21"/>
                <w:highlight w:val="none"/>
              </w:rPr>
            </w:pPr>
            <w:r>
              <w:rPr>
                <w:rFonts w:ascii="宋体" w:hAnsi="宋体"/>
                <w:szCs w:val="21"/>
                <w:highlight w:val="none"/>
              </w:rPr>
              <w:t xml:space="preserve">光学验配专业技术人员</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ascii="宋体" w:hAnsi="宋体"/>
                <w:szCs w:val="21"/>
                <w:highlight w:val="none"/>
              </w:rPr>
            </w:pPr>
            <w:r>
              <w:rPr>
                <w:rFonts w:hint="eastAsia" w:ascii="宋体" w:hAnsi="宋体"/>
                <w:szCs w:val="21"/>
                <w:highlight w:val="none"/>
              </w:rPr>
              <w:t xml:space="preserve">人</w:t>
            </w:r>
            <w:r/>
          </w:p>
        </w:tc>
      </w:tr>
      <w:tr>
        <w:trPr>
          <w:trHeight w:val="411"/>
        </w:trPr>
        <w:tc>
          <w:tcPr>
            <w:gridSpan w:val="3"/>
            <w:tcW w:w="8330"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在训视力障碍儿童数量</w:t>
            </w:r>
            <w:r/>
          </w:p>
        </w:tc>
        <w:tc>
          <w:tcPr>
            <w:tcW w:w="664" w:type="dxa"/>
            <w:vAlign w:val="center"/>
            <w:textDirection w:val="lrTb"/>
            <w:noWrap w:val="false"/>
          </w:tcPr>
          <w:p>
            <w:pPr>
              <w:ind w:firstLine="420"/>
              <w:jc w:val="left"/>
              <w:rPr>
                <w:rFonts w:ascii="宋体" w:hAnsi="宋体"/>
                <w:szCs w:val="21"/>
                <w:highlight w:val="none"/>
              </w:rPr>
            </w:pPr>
            <w:r>
              <w:rPr>
                <w:rFonts w:hint="eastAsia" w:ascii="宋体" w:hAnsi="宋体"/>
                <w:szCs w:val="21"/>
                <w:highlight w:val="none"/>
              </w:rPr>
              <w:t xml:space="preserve">人</w:t>
            </w:r>
            <w:r/>
          </w:p>
        </w:tc>
      </w:tr>
    </w:tbl>
    <w:p>
      <w:pPr>
        <w:rPr>
          <w:b/>
          <w:highlight w:val="none"/>
        </w:rPr>
      </w:pPr>
      <w:r>
        <w:rPr>
          <w:rFonts w:hint="eastAsia"/>
          <w:b/>
          <w:color w:val="000000"/>
          <w:sz w:val="24"/>
          <w:highlight w:val="none"/>
        </w:rPr>
        <w:t xml:space="preserve">注：其余资料可自行添加至此表，</w:t>
      </w:r>
      <w:r>
        <w:rPr>
          <w:b/>
          <w:color w:val="000000"/>
          <w:sz w:val="24"/>
          <w:highlight w:val="none"/>
        </w:rPr>
        <w:t xml:space="preserve">证明材料附在本表后</w:t>
      </w:r>
      <w:r>
        <w:rPr>
          <w:rFonts w:hint="eastAsia"/>
          <w:b/>
          <w:color w:val="000000"/>
          <w:sz w:val="24"/>
          <w:highlight w:val="none"/>
        </w:rPr>
        <w:t xml:space="preserve">。</w:t>
      </w:r>
      <w:r/>
    </w:p>
    <w:p>
      <w:pPr>
        <w:pStyle w:val="767"/>
        <w:ind w:left="1470" w:right="1470"/>
        <w:rPr>
          <w:highlight w:val="none"/>
        </w:rPr>
      </w:pPr>
      <w:r>
        <w:rPr>
          <w:highlight w:val="none"/>
        </w:rPr>
      </w:r>
      <w:r/>
    </w:p>
    <w:p>
      <w:pPr>
        <w:ind w:firstLine="3600"/>
        <w:jc w:val="right"/>
        <w:spacing w:line="400" w:lineRule="exact"/>
        <w:rPr>
          <w:rFonts w:ascii="宋体" w:hAnsi="宋体"/>
          <w:bCs/>
          <w:sz w:val="24"/>
          <w:highlight w:val="none"/>
        </w:rPr>
        <w:outlineLvl w:val="1"/>
      </w:pPr>
      <w:r>
        <w:rPr>
          <w:rFonts w:hint="eastAsia" w:ascii="宋体" w:hAnsi="宋体"/>
          <w:bCs/>
          <w:color w:val="000000"/>
          <w:sz w:val="24"/>
          <w:highlight w:val="none"/>
        </w:rPr>
        <w:t xml:space="preserve">申请人</w:t>
      </w:r>
      <w:r>
        <w:rPr>
          <w:rFonts w:hint="eastAsia" w:ascii="宋体" w:hAnsi="宋体"/>
          <w:bCs/>
          <w:sz w:val="24"/>
          <w:highlight w:val="none"/>
        </w:rPr>
        <w:t xml:space="preserve">（电子签章）：</w:t>
      </w:r>
      <w:r/>
    </w:p>
    <w:p>
      <w:pPr>
        <w:ind w:firstLine="3600"/>
        <w:jc w:val="right"/>
        <w:spacing w:line="400" w:lineRule="exact"/>
        <w:rPr>
          <w:rFonts w:ascii="宋体" w:hAnsi="宋体"/>
          <w:sz w:val="28"/>
          <w:szCs w:val="28"/>
          <w:highlight w:val="none"/>
        </w:rPr>
        <w:outlineLvl w:val="1"/>
      </w:pPr>
      <w:r>
        <w:rPr>
          <w:rFonts w:hint="eastAsia" w:ascii="宋体" w:hAnsi="宋体"/>
          <w:bCs/>
          <w:sz w:val="24"/>
          <w:highlight w:val="none"/>
        </w:rPr>
        <w:t xml:space="preserve">日期：     年    月    日</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br w:type="page" w:clear="all"/>
      </w:r>
      <w:r>
        <w:rPr>
          <w:rFonts w:hint="eastAsia" w:ascii="黑体" w:eastAsia="黑体"/>
          <w:sz w:val="28"/>
          <w:szCs w:val="28"/>
          <w:highlight w:val="none"/>
        </w:rPr>
        <w:t xml:space="preserve">其余类别（采购包）项目服务方案</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left"/>
        <w:spacing w:line="360" w:lineRule="exact"/>
        <w:rPr>
          <w:rFonts w:ascii="宋体" w:hAnsi="宋体"/>
          <w:sz w:val="28"/>
          <w:szCs w:val="28"/>
          <w:highlight w:val="none"/>
        </w:rPr>
      </w:pPr>
      <w:r>
        <w:rPr>
          <w:rFonts w:hint="eastAsia" w:ascii="宋体" w:hAnsi="宋体"/>
          <w:sz w:val="28"/>
          <w:szCs w:val="28"/>
          <w:highlight w:val="none"/>
        </w:rPr>
        <w:t xml:space="preserve">注：其余类别服务方案，由申请人按照“</w:t>
      </w:r>
      <w:r>
        <w:rPr>
          <w:rFonts w:hint="eastAsia" w:ascii="宋体" w:hAnsi="宋体"/>
          <w:color w:val="000000"/>
          <w:sz w:val="28"/>
          <w:szCs w:val="28"/>
          <w:highlight w:val="none"/>
        </w:rPr>
        <w:t xml:space="preserve">第三章 项目技术要求和有关说明”相应</w:t>
      </w:r>
      <w:r>
        <w:rPr>
          <w:rFonts w:hint="eastAsia" w:ascii="宋体" w:hAnsi="宋体"/>
          <w:sz w:val="28"/>
          <w:szCs w:val="28"/>
          <w:highlight w:val="none"/>
        </w:rPr>
        <w:t xml:space="preserve">类别（采购包）</w:t>
      </w:r>
      <w:r>
        <w:rPr>
          <w:rFonts w:hint="eastAsia" w:ascii="宋体" w:hAnsi="宋体"/>
          <w:color w:val="000000"/>
          <w:sz w:val="28"/>
          <w:szCs w:val="28"/>
          <w:highlight w:val="none"/>
        </w:rPr>
        <w:t xml:space="preserve">采购需求，</w:t>
      </w:r>
      <w:r>
        <w:rPr>
          <w:rFonts w:hint="eastAsia" w:ascii="宋体" w:hAnsi="宋体"/>
          <w:sz w:val="28"/>
          <w:szCs w:val="28"/>
          <w:highlight w:val="none"/>
        </w:rPr>
        <w:t xml:space="preserve">参照“（类别A）视力残疾儿童基本康复训练”项目服务方案（格式）自行拟定并附相关材料。</w:t>
      </w:r>
      <w:r/>
    </w:p>
    <w:p>
      <w:pPr>
        <w:pStyle w:val="767"/>
        <w:ind w:left="1470" w:right="1470"/>
        <w:rPr>
          <w:highlight w:val="none"/>
        </w:rPr>
      </w:pPr>
      <w:r>
        <w:rPr>
          <w:highlight w:val="none"/>
        </w:rPr>
      </w:r>
      <w:r/>
    </w:p>
    <w:p>
      <w:pPr>
        <w:pStyle w:val="767"/>
        <w:ind w:left="1470" w:right="1470"/>
        <w:rPr>
          <w:rFonts w:hint="eastAsia"/>
          <w:highlight w:val="none"/>
        </w:rPr>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r>
      <w:r/>
    </w:p>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附件1：</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项目人员配置清单（样表）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890"/>
        <w:gridCol w:w="2365"/>
        <w:gridCol w:w="1525"/>
        <w:gridCol w:w="1015"/>
        <w:gridCol w:w="1146"/>
        <w:gridCol w:w="1151"/>
        <w:gridCol w:w="1296"/>
        <w:gridCol w:w="1585"/>
        <w:gridCol w:w="1389"/>
        <w:gridCol w:w="1123"/>
      </w:tblGrid>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序号</w:t>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姓名</w:t>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身份证号</w:t>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毕业院校</w:t>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学历</w:t>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专业</w:t>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专业技术资质</w:t>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职称</w:t>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从事本专业工作起始年月</w:t>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在本机构工作起始年月</w:t>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目前担任岗位</w:t>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张三</w:t>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32****************</w:t>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南京医科大学</w:t>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硕士研究生</w:t>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临床医学</w:t>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执业医师</w:t>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副主任医师</w:t>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2008.07</w:t>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2018.07</w:t>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ascii="方正仿宋_GBK" w:hAnsi="宋体" w:eastAsia="方正仿宋_GBK" w:cs="宋体"/>
                <w:color w:val="auto"/>
                <w:highlight w:val="none"/>
              </w:rPr>
              <w:t xml:space="preserve">业务主管</w:t>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李四</w:t>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31****************</w:t>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南京特殊教育师范学院</w:t>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本科</w:t>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应用心理学</w:t>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康复治疗师</w:t>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初级</w:t>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2019.07</w:t>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2020.06</w:t>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个训课老师</w:t>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bl>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附件2：</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在训儿童清单（样表）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154"/>
        <w:gridCol w:w="2880"/>
        <w:gridCol w:w="1443"/>
        <w:gridCol w:w="2160"/>
        <w:gridCol w:w="2449"/>
        <w:gridCol w:w="1707"/>
        <w:gridCol w:w="1667"/>
      </w:tblGrid>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序号</w:t>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儿童姓名</w:t>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身份证号</w:t>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家长姓名</w:t>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联系电话</w:t>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诊断医院</w:t>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诊断名称</w:t>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在本机构训练时间</w:t>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王晓兰</w:t>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32****************</w:t>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王**</w:t>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138********</w:t>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无锡市儿童医院</w:t>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孤独症</w:t>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2023.9至今</w:t>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bl>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jc w:val="both"/>
        <w:spacing w:line="520" w:lineRule="exact"/>
        <w:rPr>
          <w:rFonts w:hint="eastAsia" w:ascii="方正仿宋_GBK" w:hAnsi="宋体" w:eastAsia="方正仿宋_GBK" w:cs="宋体"/>
          <w:color w:val="auto"/>
          <w:sz w:val="32"/>
          <w:szCs w:val="32"/>
          <w:highlight w:val="none"/>
        </w:rPr>
        <w:sectPr>
          <w:footnotePr/>
          <w:endnotePr/>
          <w:type w:val="nextPage"/>
          <w:pgSz w:w="16838" w:h="11906" w:orient="landscape"/>
          <w:pgMar w:top="1797" w:right="1440" w:bottom="1797" w:left="1440" w:header="851" w:footer="992" w:gutter="0"/>
          <w:pgNumType w:start="1"/>
          <w:cols w:num="1" w:sep="0" w:space="720" w:equalWidth="1"/>
          <w:docGrid w:linePitch="360"/>
        </w:sectPr>
      </w:pPr>
      <w:r>
        <w:rPr>
          <w:rFonts w:hint="eastAsia" w:ascii="方正仿宋_GBK" w:hAnsi="宋体" w:eastAsia="方正仿宋_GBK" w:cs="宋体"/>
          <w:color w:val="auto"/>
          <w:sz w:val="32"/>
          <w:szCs w:val="32"/>
          <w:highlight w:val="none"/>
        </w:rPr>
      </w:r>
      <w:r/>
    </w:p>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附件3：</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_____类康复项目收费价目表（样表）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2594"/>
        <w:gridCol w:w="4176"/>
        <w:gridCol w:w="1443"/>
        <w:gridCol w:w="1296"/>
        <w:gridCol w:w="3807"/>
      </w:tblGrid>
      <w:tr>
        <w:trPr>
          <w:trHeight w:val="680" w:hRule="exact"/>
        </w:trPr>
        <w:tc>
          <w:tcPr>
            <w:tcW w:w="303"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hAnsi="宋体" w:eastAsia="方正仿宋_GBK" w:cs="宋体"/>
                <w:b/>
                <w:bCs/>
                <w:color w:val="auto"/>
                <w:highlight w:val="none"/>
              </w:rPr>
              <w:t xml:space="preserve">序号</w:t>
            </w:r>
            <w:r/>
          </w:p>
        </w:tc>
        <w:tc>
          <w:tcPr>
            <w:tcW w:w="915"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项目名称</w:t>
            </w:r>
            <w:r/>
          </w:p>
        </w:tc>
        <w:tc>
          <w:tcPr>
            <w:tcW w:w="1473"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项目内涵</w:t>
            </w:r>
            <w:r/>
          </w:p>
        </w:tc>
        <w:tc>
          <w:tcPr>
            <w:tcW w:w="509"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计价单位</w:t>
            </w:r>
            <w:r/>
          </w:p>
        </w:tc>
        <w:tc>
          <w:tcPr>
            <w:tcW w:w="457"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价格（元）</w:t>
            </w:r>
            <w:r/>
          </w:p>
        </w:tc>
        <w:tc>
          <w:tcPr>
            <w:tcW w:w="1343"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说明</w:t>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示例</w:t>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运动疗法</w:t>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包括全身肌力训练、各关节活动度训练、徒手体操、器械训练、步态平衡功能训练</w:t>
            </w:r>
            <w:r/>
          </w:p>
        </w:tc>
        <w:tc>
          <w:tcPr>
            <w:tcW w:w="509"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45分钟/次</w:t>
            </w:r>
            <w:r/>
          </w:p>
        </w:tc>
        <w:tc>
          <w:tcPr>
            <w:tcW w:w="457"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13</w:t>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示例</w:t>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认知知觉功能障碍训练</w:t>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次</w:t>
            </w:r>
            <w:r/>
          </w:p>
        </w:tc>
        <w:tc>
          <w:tcPr>
            <w:tcW w:w="457"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100</w:t>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针对有孤独症等心理发育障碍的儿童进行的治疗、训练，每次不少于30分钟</w:t>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bl>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jc w:val="both"/>
        <w:spacing w:line="520" w:lineRule="exact"/>
        <w:rPr>
          <w:rFonts w:ascii="方正仿宋_GBK" w:eastAsia="方正仿宋_GBK"/>
          <w:color w:val="auto"/>
          <w:sz w:val="32"/>
          <w:szCs w:val="32"/>
          <w:highlight w:val="none"/>
        </w:rPr>
      </w:pPr>
      <w:r>
        <w:rPr>
          <w:rFonts w:ascii="方正仿宋_GBK" w:eastAsia="方正仿宋_GBK"/>
          <w:color w:val="auto"/>
          <w:sz w:val="32"/>
          <w:szCs w:val="32"/>
          <w:highlight w:val="none"/>
        </w:rPr>
      </w:r>
      <w:r/>
    </w:p>
    <w:p>
      <w:pPr>
        <w:pStyle w:val="767"/>
        <w:ind w:left="1470" w:right="1470"/>
        <w:rPr>
          <w:rFonts w:hint="eastAsia"/>
          <w:highlight w:val="none"/>
        </w:rPr>
      </w:pPr>
      <w:r>
        <w:rPr>
          <w:rFonts w:hint="eastAsia"/>
          <w:highlight w:val="none"/>
        </w:rPr>
      </w:r>
      <w:r/>
    </w:p>
    <w:sectPr>
      <w:footnotePr/>
      <w:endnotePr/>
      <w:type w:val="nextPage"/>
      <w:pgSz w:w="16838" w:h="11906" w:orient="landscape"/>
      <w:pgMar w:top="1797" w:right="1440" w:bottom="1797" w:left="144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Segoe UI">
    <w:panose1 w:val="020B0502040204020203"/>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仿宋">
    <w:panose1 w:val="02010609060101010101"/>
  </w:font>
  <w:font w:name="等线">
    <w:panose1 w:val="0201060003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etween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etween w:val="none" w:color="000000" w:sz="0" w:space="0"/>
      </w:pBdr>
      <w:framePr w:wrap="around" w:vAnchor="text" w:hAnchor="margin" w:xAlign="center" w:yAlign="top"/>
    </w:pPr>
    <w:r>
      <w:fldChar w:fldCharType="begin"/>
    </w:r>
    <w:r>
      <w:rPr>
        <w:rStyle w:val="971"/>
      </w:rPr>
      <w:instrText xml:space="preserve"> PAGE  </w:instrText>
    </w:r>
    <w:r>
      <w:fldChar w:fldCharType="separate"/>
    </w:r>
    <w:r>
      <w:rPr>
        <w:rStyle w:val="971"/>
      </w:rPr>
      <w:t xml:space="preserve">- 3 -</w:t>
    </w:r>
    <w:r>
      <w:fldChar w:fldCharType="end"/>
    </w:r>
    <w:r/>
  </w:p>
  <w:p>
    <w:pPr>
      <w:pStyle w:val="9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- 6 -</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- 44 -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- 44 -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rPr>
        <w:rFonts w:hint="eastAsia" w:eastAsia="楷体"/>
        <w:u w:val="single"/>
      </w:rPr>
    </w:pPr>
    <w:r>
      <w:rPr>
        <w:rFonts w:hint="eastAsia" w:eastAsia="楷体"/>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rPr>
        <w:rFonts w:hint="eastAsia" w:eastAsia="楷体"/>
        <w:u w:val="single"/>
      </w:rPr>
    </w:pPr>
    <w:r>
      <w:rPr>
        <w:rFonts w:hint="eastAsia" w:ascii="楷体" w:hAnsi="楷体" w:eastAsia="楷体" w:cs="楷体"/>
        <w:bCs/>
        <w:sz w:val="21"/>
        <w:szCs w:val="21"/>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454"/>
      </w:pPr>
      <w:rPr>
        <w:rFonts w:ascii="Times New Roman" w:cs="Times New Roman"/>
      </w:rPr>
    </w:lvl>
    <w:lvl w:ilvl="1">
      <w:start w:val="1"/>
      <w:numFmt w:val="lowerLetter"/>
      <w:isLgl w:val="false"/>
      <w:suff w:val="tab"/>
      <w:lvlText w:val="%2)"/>
      <w:lvlJc w:val="left"/>
      <w:pPr>
        <w:ind w:left="1480" w:hanging="440"/>
      </w:pPr>
    </w:lvl>
    <w:lvl w:ilvl="2">
      <w:start w:val="1"/>
      <w:numFmt w:val="lowerRoman"/>
      <w:isLgl w:val="false"/>
      <w:suff w:val="tab"/>
      <w:lvlText w:val="%3."/>
      <w:lvlJc w:val="right"/>
      <w:pPr>
        <w:ind w:left="1920" w:hanging="440"/>
      </w:pPr>
    </w:lvl>
    <w:lvl w:ilvl="3">
      <w:start w:val="1"/>
      <w:numFmt w:val="decimal"/>
      <w:isLgl w:val="false"/>
      <w:suff w:val="tab"/>
      <w:lvlText w:val="%4."/>
      <w:lvlJc w:val="left"/>
      <w:pPr>
        <w:ind w:left="2360" w:hanging="440"/>
      </w:pPr>
    </w:lvl>
    <w:lvl w:ilvl="4">
      <w:start w:val="1"/>
      <w:numFmt w:val="lowerLetter"/>
      <w:isLgl w:val="false"/>
      <w:suff w:val="tab"/>
      <w:lvlText w:val="%5)"/>
      <w:lvlJc w:val="left"/>
      <w:pPr>
        <w:ind w:left="2800" w:hanging="440"/>
      </w:pPr>
    </w:lvl>
    <w:lvl w:ilvl="5">
      <w:start w:val="1"/>
      <w:numFmt w:val="lowerRoman"/>
      <w:isLgl w:val="false"/>
      <w:suff w:val="tab"/>
      <w:lvlText w:val="%6."/>
      <w:lvlJc w:val="right"/>
      <w:pPr>
        <w:ind w:left="3240" w:hanging="440"/>
      </w:pPr>
    </w:lvl>
    <w:lvl w:ilvl="6">
      <w:start w:val="1"/>
      <w:numFmt w:val="decimal"/>
      <w:isLgl w:val="false"/>
      <w:suff w:val="tab"/>
      <w:lvlText w:val="%7."/>
      <w:lvlJc w:val="left"/>
      <w:pPr>
        <w:ind w:left="3680" w:hanging="440"/>
      </w:pPr>
    </w:lvl>
    <w:lvl w:ilvl="7">
      <w:start w:val="1"/>
      <w:numFmt w:val="lowerLetter"/>
      <w:isLgl w:val="false"/>
      <w:suff w:val="tab"/>
      <w:lvlText w:val="%8)"/>
      <w:lvlJc w:val="left"/>
      <w:pPr>
        <w:ind w:left="4120" w:hanging="440"/>
      </w:pPr>
    </w:lvl>
    <w:lvl w:ilvl="8">
      <w:start w:val="1"/>
      <w:numFmt w:val="lowerRoman"/>
      <w:isLgl w:val="false"/>
      <w:suff w:val="tab"/>
      <w:lvlText w:val="%9."/>
      <w:lvlJc w:val="right"/>
      <w:pPr>
        <w:ind w:left="4560" w:hanging="440"/>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4"/>
    <w:lvlOverride w:ilvl="0">
      <w:lvl w:ilvl="0">
        <w:start w:val="1"/>
        <w:numFmt w:val="decimal"/>
        <w:isLgl w:val="false"/>
        <w:suff w:val="tab"/>
        <w:lvlText w:val="%1."/>
        <w:lvlJc w:val="left"/>
        <w:pPr>
          <w:ind w:left="0" w:firstLine="0"/>
        </w:pPr>
        <w:rPr>
          <w:rFonts w:hint="eastAsia"/>
        </w:rPr>
      </w:lvl>
    </w:lvlOverride>
    <w:lvlOverride w:ilvl="1">
      <w:lvl w:ilvl="1">
        <w:start w:val="1"/>
        <w:numFmt w:val="lowerLetter"/>
        <w:isLgl w:val="false"/>
        <w:suff w:val="tab"/>
        <w:lvlText w:val="%2)"/>
        <w:lvlJc w:val="left"/>
        <w:pPr>
          <w:ind w:left="880" w:hanging="440"/>
        </w:pPr>
      </w:lvl>
    </w:lvlOverride>
    <w:lvlOverride w:ilvl="2">
      <w:lvl w:ilvl="2">
        <w:start w:val="1"/>
        <w:numFmt w:val="lowerRoman"/>
        <w:isLgl w:val="false"/>
        <w:suff w:val="tab"/>
        <w:lvlText w:val="%3."/>
        <w:lvlJc w:val="right"/>
        <w:pPr>
          <w:ind w:left="1320" w:hanging="440"/>
        </w:pPr>
      </w:lvl>
    </w:lvlOverride>
    <w:lvlOverride w:ilvl="3">
      <w:lvl w:ilvl="3">
        <w:start w:val="1"/>
        <w:numFmt w:val="decimal"/>
        <w:isLgl w:val="false"/>
        <w:suff w:val="tab"/>
        <w:lvlText w:val="%4."/>
        <w:lvlJc w:val="left"/>
        <w:pPr>
          <w:ind w:left="1760" w:hanging="440"/>
        </w:pPr>
      </w:lvl>
    </w:lvlOverride>
    <w:lvlOverride w:ilvl="4">
      <w:lvl w:ilvl="4">
        <w:start w:val="1"/>
        <w:numFmt w:val="lowerLetter"/>
        <w:isLgl w:val="false"/>
        <w:suff w:val="tab"/>
        <w:lvlText w:val="%5)"/>
        <w:lvlJc w:val="left"/>
        <w:pPr>
          <w:ind w:left="2200" w:hanging="440"/>
        </w:pPr>
      </w:lvl>
    </w:lvlOverride>
    <w:lvlOverride w:ilvl="5">
      <w:lvl w:ilvl="5">
        <w:start w:val="1"/>
        <w:numFmt w:val="lowerRoman"/>
        <w:isLgl w:val="false"/>
        <w:suff w:val="tab"/>
        <w:lvlText w:val="%6."/>
        <w:lvlJc w:val="right"/>
        <w:pPr>
          <w:ind w:left="2640" w:hanging="440"/>
        </w:pPr>
      </w:lvl>
    </w:lvlOverride>
    <w:lvlOverride w:ilvl="6">
      <w:lvl w:ilvl="6">
        <w:start w:val="1"/>
        <w:numFmt w:val="decimal"/>
        <w:isLgl w:val="false"/>
        <w:suff w:val="tab"/>
        <w:lvlText w:val="%7."/>
        <w:lvlJc w:val="left"/>
        <w:pPr>
          <w:ind w:left="3080" w:hanging="440"/>
        </w:pPr>
      </w:lvl>
    </w:lvlOverride>
    <w:lvlOverride w:ilvl="7">
      <w:lvl w:ilvl="7">
        <w:start w:val="1"/>
        <w:numFmt w:val="lowerLetter"/>
        <w:isLgl w:val="false"/>
        <w:suff w:val="tab"/>
        <w:lvlText w:val="%8)"/>
        <w:lvlJc w:val="left"/>
        <w:pPr>
          <w:ind w:left="3520" w:hanging="440"/>
        </w:pPr>
      </w:lvl>
    </w:lvlOverride>
    <w:lvlOverride w:ilvl="8">
      <w:lvl w:ilvl="8">
        <w:start w:val="1"/>
        <w:numFmt w:val="lowerRoman"/>
        <w:isLgl w:val="false"/>
        <w:suff w:val="tab"/>
        <w:lvlText w:val="%9."/>
        <w:lvlJc w:val="right"/>
        <w:pPr>
          <w:ind w:left="3960" w:hanging="440"/>
        </w:pPr>
      </w:lvl>
    </w:lvlOverride>
  </w:num>
  <w:num w:numId="4">
    <w:abstractNumId w:val="2"/>
  </w:num>
  <w:num w:numId="5">
    <w:abstractNumId w:val="1"/>
  </w:num>
  <w:num w:numId="6">
    <w:abstractNumId w:val="9"/>
  </w:num>
  <w:num w:numId="7">
    <w:abstractNumId w:val="11"/>
  </w:num>
  <w:num w:numId="8">
    <w:abstractNumId w:val="15"/>
  </w:num>
  <w:num w:numId="9">
    <w:abstractNumId w:val="8"/>
  </w:num>
  <w:num w:numId="10">
    <w:abstractNumId w:val="0"/>
  </w:num>
  <w:num w:numId="11">
    <w:abstractNumId w:val="12"/>
  </w:num>
  <w:num w:numId="12">
    <w:abstractNumId w:val="14"/>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next w:val="767"/>
    <w:link w:val="996"/>
    <w:uiPriority w:val="0"/>
    <w:qFormat/>
    <w:pPr>
      <w:jc w:val="both"/>
      <w:widowControl w:val="off"/>
    </w:pPr>
    <w:rPr>
      <w:rFonts w:hint="default" w:ascii="Times New Roman" w:hAnsi="Times New Roman" w:eastAsia="宋体" w:cs="Times New Roman"/>
      <w:sz w:val="21"/>
      <w:lang w:val="en-US" w:eastAsia="zh-CN" w:bidi="ar-SA"/>
    </w:rPr>
  </w:style>
  <w:style w:type="paragraph" w:styleId="756">
    <w:name w:val="Heading 1"/>
    <w:basedOn w:val="755"/>
    <w:next w:val="755"/>
    <w:link w:val="791"/>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92"/>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3"/>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4"/>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5"/>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796"/>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798"/>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799"/>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customStyle="1">
    <w:name w:val="文本块1"/>
    <w:basedOn w:val="755"/>
    <w:uiPriority w:val="0"/>
    <w:qFormat/>
    <w:pPr>
      <w:ind w:left="1440" w:right="1440"/>
      <w:spacing w:after="120"/>
    </w:pPr>
    <w:rPr>
      <w:szCs w:val="24"/>
    </w:rPr>
  </w:style>
  <w:style w:type="paragraph" w:styleId="768">
    <w:name w:val="toc 7"/>
    <w:basedOn w:val="755"/>
    <w:next w:val="755"/>
    <w:uiPriority w:val="39"/>
    <w:unhideWhenUsed/>
    <w:qFormat/>
    <w:pPr>
      <w:ind w:left="1701" w:right="0" w:firstLine="0"/>
      <w:spacing w:after="57"/>
    </w:pPr>
  </w:style>
  <w:style w:type="paragraph" w:styleId="769">
    <w:name w:val="Caption"/>
    <w:basedOn w:val="755"/>
    <w:next w:val="755"/>
    <w:uiPriority w:val="35"/>
    <w:semiHidden/>
    <w:unhideWhenUsed/>
    <w:qFormat/>
    <w:pPr>
      <w:spacing w:line="276" w:lineRule="auto"/>
    </w:pPr>
    <w:rPr>
      <w:b/>
      <w:bCs/>
      <w:color w:val="4f81bd" w:themeColor="accent1"/>
      <w:sz w:val="18"/>
      <w:szCs w:val="18"/>
    </w:rPr>
  </w:style>
  <w:style w:type="paragraph" w:styleId="770">
    <w:name w:val="annotation text"/>
    <w:basedOn w:val="755"/>
    <w:uiPriority w:val="99"/>
    <w:semiHidden/>
    <w:unhideWhenUsed/>
    <w:qFormat/>
    <w:pPr>
      <w:jc w:val="left"/>
    </w:pPr>
  </w:style>
  <w:style w:type="paragraph" w:styleId="771">
    <w:name w:val="Body Text"/>
    <w:basedOn w:val="755"/>
    <w:uiPriority w:val="99"/>
    <w:qFormat/>
    <w:rPr>
      <w:rFonts w:ascii="仿宋" w:hAnsi="仿宋" w:eastAsia="仿宋" w:cs="仿宋"/>
      <w:i/>
      <w:sz w:val="33"/>
      <w:szCs w:val="33"/>
      <w:u w:val="single"/>
      <w:lang w:val="zh-CN" w:bidi="zh-CN"/>
    </w:rPr>
  </w:style>
  <w:style w:type="paragraph" w:styleId="772">
    <w:name w:val="toc 5"/>
    <w:basedOn w:val="755"/>
    <w:next w:val="755"/>
    <w:uiPriority w:val="39"/>
    <w:unhideWhenUsed/>
    <w:qFormat/>
    <w:pPr>
      <w:ind w:left="1134" w:right="0" w:firstLine="0"/>
      <w:spacing w:after="57"/>
    </w:pPr>
  </w:style>
  <w:style w:type="paragraph" w:styleId="773">
    <w:name w:val="toc 3"/>
    <w:basedOn w:val="755"/>
    <w:next w:val="755"/>
    <w:uiPriority w:val="39"/>
    <w:unhideWhenUsed/>
    <w:qFormat/>
    <w:pPr>
      <w:ind w:left="567" w:right="0" w:firstLine="0"/>
      <w:spacing w:after="57"/>
    </w:pPr>
  </w:style>
  <w:style w:type="paragraph" w:styleId="774">
    <w:name w:val="toc 8"/>
    <w:basedOn w:val="755"/>
    <w:next w:val="755"/>
    <w:uiPriority w:val="39"/>
    <w:unhideWhenUsed/>
    <w:qFormat/>
    <w:pPr>
      <w:ind w:left="1984" w:right="0" w:firstLine="0"/>
      <w:spacing w:after="57"/>
    </w:pPr>
  </w:style>
  <w:style w:type="paragraph" w:styleId="775">
    <w:name w:val="endnote text"/>
    <w:basedOn w:val="755"/>
    <w:link w:val="937"/>
    <w:uiPriority w:val="99"/>
    <w:semiHidden/>
    <w:unhideWhenUsed/>
    <w:qFormat/>
    <w:pPr>
      <w:spacing w:after="0" w:line="240" w:lineRule="auto"/>
    </w:pPr>
    <w:rPr>
      <w:sz w:val="20"/>
    </w:rPr>
  </w:style>
  <w:style w:type="paragraph" w:styleId="776">
    <w:name w:val="Footer"/>
    <w:basedOn w:val="755"/>
    <w:link w:val="810"/>
    <w:uiPriority w:val="99"/>
    <w:unhideWhenUsed/>
    <w:qFormat/>
    <w:pPr>
      <w:spacing w:after="0" w:line="240" w:lineRule="auto"/>
      <w:tabs>
        <w:tab w:val="center" w:pos="7143" w:leader="none"/>
        <w:tab w:val="right" w:pos="14287" w:leader="none"/>
      </w:tabs>
    </w:pPr>
  </w:style>
  <w:style w:type="paragraph" w:styleId="777">
    <w:name w:val="Header"/>
    <w:basedOn w:val="755"/>
    <w:link w:val="808"/>
    <w:uiPriority w:val="99"/>
    <w:unhideWhenUsed/>
    <w:qFormat/>
    <w:pPr>
      <w:spacing w:after="0" w:line="240" w:lineRule="auto"/>
      <w:tabs>
        <w:tab w:val="center" w:pos="7143" w:leader="none"/>
        <w:tab w:val="right" w:pos="14287" w:leader="none"/>
      </w:tabs>
    </w:pPr>
  </w:style>
  <w:style w:type="paragraph" w:styleId="778">
    <w:name w:val="toc 1"/>
    <w:basedOn w:val="755"/>
    <w:next w:val="755"/>
    <w:uiPriority w:val="39"/>
    <w:unhideWhenUsed/>
    <w:qFormat/>
    <w:pPr>
      <w:ind w:left="0" w:right="0" w:firstLine="0"/>
      <w:spacing w:after="57"/>
    </w:pPr>
  </w:style>
  <w:style w:type="paragraph" w:styleId="779">
    <w:name w:val="toc 4"/>
    <w:basedOn w:val="755"/>
    <w:next w:val="755"/>
    <w:uiPriority w:val="39"/>
    <w:unhideWhenUsed/>
    <w:qFormat/>
    <w:pPr>
      <w:ind w:left="850" w:right="0" w:firstLine="0"/>
      <w:spacing w:after="57"/>
    </w:pPr>
  </w:style>
  <w:style w:type="paragraph" w:styleId="780">
    <w:name w:val="Subtitle"/>
    <w:basedOn w:val="755"/>
    <w:next w:val="755"/>
    <w:link w:val="803"/>
    <w:uiPriority w:val="11"/>
    <w:qFormat/>
    <w:pPr>
      <w:spacing w:before="200" w:after="200"/>
    </w:pPr>
    <w:rPr>
      <w:sz w:val="24"/>
      <w:szCs w:val="24"/>
    </w:rPr>
  </w:style>
  <w:style w:type="paragraph" w:styleId="781">
    <w:name w:val="footnote text"/>
    <w:basedOn w:val="755"/>
    <w:link w:val="936"/>
    <w:uiPriority w:val="99"/>
    <w:semiHidden/>
    <w:unhideWhenUsed/>
    <w:qFormat/>
    <w:pPr>
      <w:spacing w:after="40" w:line="240" w:lineRule="auto"/>
    </w:pPr>
    <w:rPr>
      <w:sz w:val="18"/>
    </w:rPr>
  </w:style>
  <w:style w:type="paragraph" w:styleId="782">
    <w:name w:val="toc 6"/>
    <w:basedOn w:val="755"/>
    <w:next w:val="755"/>
    <w:uiPriority w:val="39"/>
    <w:unhideWhenUsed/>
    <w:qFormat/>
    <w:pPr>
      <w:ind w:left="1417" w:right="0" w:firstLine="0"/>
      <w:spacing w:after="57"/>
    </w:pPr>
  </w:style>
  <w:style w:type="paragraph" w:styleId="783">
    <w:name w:val="table of figures"/>
    <w:basedOn w:val="755"/>
    <w:next w:val="755"/>
    <w:uiPriority w:val="99"/>
    <w:unhideWhenUsed/>
    <w:qFormat/>
    <w:pPr>
      <w:spacing w:after="0" w:afterAutospacing="0"/>
    </w:pPr>
  </w:style>
  <w:style w:type="paragraph" w:styleId="784">
    <w:name w:val="toc 2"/>
    <w:basedOn w:val="755"/>
    <w:next w:val="755"/>
    <w:uiPriority w:val="39"/>
    <w:unhideWhenUsed/>
    <w:qFormat/>
    <w:pPr>
      <w:ind w:left="283" w:right="0" w:firstLine="0"/>
      <w:spacing w:after="57"/>
    </w:pPr>
  </w:style>
  <w:style w:type="paragraph" w:styleId="785">
    <w:name w:val="toc 9"/>
    <w:basedOn w:val="755"/>
    <w:next w:val="755"/>
    <w:uiPriority w:val="39"/>
    <w:unhideWhenUsed/>
    <w:qFormat/>
    <w:pPr>
      <w:ind w:left="2268" w:right="0" w:firstLine="0"/>
      <w:spacing w:after="57"/>
    </w:pPr>
  </w:style>
  <w:style w:type="paragraph" w:styleId="786">
    <w:name w:val="Title"/>
    <w:basedOn w:val="755"/>
    <w:next w:val="755"/>
    <w:link w:val="802"/>
    <w:uiPriority w:val="10"/>
    <w:qFormat/>
    <w:pPr>
      <w:contextualSpacing/>
      <w:spacing w:before="300" w:after="200"/>
    </w:pPr>
    <w:rPr>
      <w:sz w:val="48"/>
      <w:szCs w:val="48"/>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rPr>
  </w:style>
  <w:style w:type="character" w:styleId="790">
    <w:name w:val="footnote reference"/>
    <w:uiPriority w:val="99"/>
    <w:unhideWhenUsed/>
    <w:qFormat/>
    <w:rPr>
      <w:vertAlign w:val="superscript"/>
    </w:rPr>
  </w:style>
  <w:style w:type="character" w:styleId="791" w:customStyle="1">
    <w:name w:val="Heading 1 Char"/>
    <w:link w:val="756"/>
    <w:uiPriority w:val="9"/>
    <w:qFormat/>
    <w:rPr>
      <w:rFonts w:ascii="Arial" w:hAnsi="Arial" w:eastAsia="Arial" w:cs="Arial"/>
      <w:sz w:val="40"/>
      <w:szCs w:val="40"/>
    </w:rPr>
  </w:style>
  <w:style w:type="character" w:styleId="792" w:customStyle="1">
    <w:name w:val="Heading 2 Char"/>
    <w:link w:val="757"/>
    <w:uiPriority w:val="9"/>
    <w:qFormat/>
    <w:rPr>
      <w:rFonts w:ascii="Arial" w:hAnsi="Arial" w:eastAsia="Arial" w:cs="Arial"/>
      <w:sz w:val="34"/>
    </w:rPr>
  </w:style>
  <w:style w:type="character" w:styleId="793" w:customStyle="1">
    <w:name w:val="Heading 3 Char"/>
    <w:link w:val="758"/>
    <w:uiPriority w:val="9"/>
    <w:qFormat/>
    <w:rPr>
      <w:rFonts w:ascii="Arial" w:hAnsi="Arial" w:eastAsia="Arial" w:cs="Arial"/>
      <w:sz w:val="30"/>
      <w:szCs w:val="30"/>
    </w:rPr>
  </w:style>
  <w:style w:type="character" w:styleId="794" w:customStyle="1">
    <w:name w:val="Heading 4 Char"/>
    <w:link w:val="759"/>
    <w:uiPriority w:val="9"/>
    <w:qFormat/>
    <w:rPr>
      <w:rFonts w:ascii="Arial" w:hAnsi="Arial" w:eastAsia="Arial" w:cs="Arial"/>
      <w:b/>
      <w:bCs/>
      <w:sz w:val="26"/>
      <w:szCs w:val="26"/>
    </w:rPr>
  </w:style>
  <w:style w:type="character" w:styleId="795" w:customStyle="1">
    <w:name w:val="Heading 5 Char"/>
    <w:link w:val="760"/>
    <w:uiPriority w:val="9"/>
    <w:qFormat/>
    <w:rPr>
      <w:rFonts w:ascii="Arial" w:hAnsi="Arial" w:eastAsia="Arial" w:cs="Arial"/>
      <w:b/>
      <w:bCs/>
      <w:sz w:val="24"/>
      <w:szCs w:val="24"/>
    </w:rPr>
  </w:style>
  <w:style w:type="character" w:styleId="796" w:customStyle="1">
    <w:name w:val="Heading 6 Char"/>
    <w:link w:val="761"/>
    <w:uiPriority w:val="9"/>
    <w:qFormat/>
    <w:rPr>
      <w:rFonts w:ascii="Arial" w:hAnsi="Arial" w:eastAsia="Arial" w:cs="Arial"/>
      <w:b/>
      <w:bCs/>
      <w:sz w:val="22"/>
      <w:szCs w:val="22"/>
    </w:rPr>
  </w:style>
  <w:style w:type="character" w:styleId="797" w:customStyle="1">
    <w:name w:val="Heading 7 Char"/>
    <w:link w:val="762"/>
    <w:uiPriority w:val="9"/>
    <w:qFormat/>
    <w:rPr>
      <w:rFonts w:ascii="Arial" w:hAnsi="Arial" w:eastAsia="Arial" w:cs="Arial"/>
      <w:b/>
      <w:bCs/>
      <w:i/>
      <w:iCs/>
      <w:sz w:val="22"/>
      <w:szCs w:val="22"/>
    </w:rPr>
  </w:style>
  <w:style w:type="character" w:styleId="798" w:customStyle="1">
    <w:name w:val="Heading 8 Char"/>
    <w:link w:val="763"/>
    <w:uiPriority w:val="9"/>
    <w:qFormat/>
    <w:rPr>
      <w:rFonts w:ascii="Arial" w:hAnsi="Arial" w:eastAsia="Arial" w:cs="Arial"/>
      <w:i/>
      <w:iCs/>
      <w:sz w:val="22"/>
      <w:szCs w:val="22"/>
    </w:rPr>
  </w:style>
  <w:style w:type="character" w:styleId="799" w:customStyle="1">
    <w:name w:val="Heading 9 Char"/>
    <w:link w:val="764"/>
    <w:uiPriority w:val="9"/>
    <w:qFormat/>
    <w:rPr>
      <w:rFonts w:ascii="Arial" w:hAnsi="Arial" w:eastAsia="Arial" w:cs="Arial"/>
      <w:i/>
      <w:iCs/>
      <w:sz w:val="21"/>
      <w:szCs w:val="21"/>
    </w:rPr>
  </w:style>
  <w:style w:type="paragraph" w:styleId="800">
    <w:name w:val="List Paragraph"/>
    <w:basedOn w:val="755"/>
    <w:uiPriority w:val="34"/>
    <w:qFormat/>
    <w:pPr>
      <w:contextualSpacing/>
      <w:ind w:left="720"/>
    </w:pPr>
  </w:style>
  <w:style w:type="paragraph" w:styleId="801">
    <w:name w:val="No Spacing"/>
    <w:uiPriority w:val="1"/>
    <w:qFormat/>
    <w:pPr>
      <w:spacing w:before="0" w:after="0" w:line="240" w:lineRule="auto"/>
    </w:pPr>
    <w:rPr>
      <w:rFonts w:hint="default" w:ascii="Times New Roman" w:hAnsi="Times New Roman" w:eastAsia="宋体" w:cs="Times New Roman"/>
    </w:rPr>
  </w:style>
  <w:style w:type="character" w:styleId="802" w:customStyle="1">
    <w:name w:val="Title Char"/>
    <w:link w:val="786"/>
    <w:uiPriority w:val="10"/>
    <w:qFormat/>
    <w:rPr>
      <w:sz w:val="48"/>
      <w:szCs w:val="48"/>
    </w:rPr>
  </w:style>
  <w:style w:type="character" w:styleId="803" w:customStyle="1">
    <w:name w:val="Subtitle Char"/>
    <w:link w:val="780"/>
    <w:uiPriority w:val="11"/>
    <w:qFormat/>
    <w:rPr>
      <w:sz w:val="24"/>
      <w:szCs w:val="24"/>
    </w:rPr>
  </w:style>
  <w:style w:type="paragraph" w:styleId="804">
    <w:name w:val="Quote"/>
    <w:basedOn w:val="755"/>
    <w:next w:val="755"/>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55"/>
    <w:next w:val="755"/>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link w:val="777"/>
    <w:uiPriority w:val="99"/>
    <w:qFormat/>
  </w:style>
  <w:style w:type="character" w:styleId="809" w:customStyle="1">
    <w:name w:val="Footer Char"/>
    <w:link w:val="776"/>
    <w:uiPriority w:val="99"/>
    <w:qFormat/>
  </w:style>
  <w:style w:type="character" w:styleId="810" w:customStyle="1">
    <w:name w:val="Caption Char"/>
    <w:link w:val="776"/>
    <w:uiPriority w:val="99"/>
    <w:qFormat/>
  </w:style>
  <w:style w:type="table" w:styleId="8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Footnote Text Char"/>
    <w:link w:val="781"/>
    <w:uiPriority w:val="99"/>
    <w:qFormat/>
    <w:rPr>
      <w:sz w:val="18"/>
    </w:rPr>
  </w:style>
  <w:style w:type="character" w:styleId="937" w:customStyle="1">
    <w:name w:val="Endnote Text Char"/>
    <w:link w:val="775"/>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paragraph" w:styleId="939" w:customStyle="1">
    <w:name w:val="标题 11"/>
    <w:basedOn w:val="755"/>
    <w:next w:val="755"/>
    <w:uiPriority w:val="0"/>
    <w:qFormat/>
    <w:pPr>
      <w:keepLines/>
      <w:keepNext/>
      <w:spacing w:before="340" w:beforeAutospacing="0" w:after="330" w:afterAutospacing="0" w:line="576" w:lineRule="auto"/>
      <w:outlineLvl w:val="0"/>
    </w:pPr>
    <w:rPr>
      <w:b/>
      <w:sz w:val="44"/>
    </w:rPr>
  </w:style>
  <w:style w:type="paragraph" w:styleId="940" w:customStyle="1">
    <w:name w:val="标题 21"/>
    <w:basedOn w:val="755"/>
    <w:next w:val="755"/>
    <w:link w:val="950"/>
    <w:uiPriority w:val="0"/>
    <w:qFormat/>
    <w:pPr>
      <w:keepLines/>
      <w:keepNext/>
      <w:spacing w:before="260" w:beforeAutospacing="0" w:after="260" w:afterAutospacing="0" w:line="413" w:lineRule="auto"/>
      <w:outlineLvl w:val="1"/>
    </w:pPr>
    <w:rPr>
      <w:rFonts w:ascii="Arial" w:hAnsi="Arial" w:eastAsia="黑体"/>
      <w:b/>
      <w:sz w:val="32"/>
    </w:rPr>
  </w:style>
  <w:style w:type="paragraph" w:styleId="941" w:customStyle="1">
    <w:name w:val="标题 31"/>
    <w:basedOn w:val="755"/>
    <w:next w:val="755"/>
    <w:uiPriority w:val="0"/>
    <w:qFormat/>
    <w:pPr>
      <w:keepLines/>
      <w:keepNext/>
      <w:spacing w:before="260" w:beforeAutospacing="0" w:after="260" w:afterAutospacing="0" w:line="413" w:lineRule="auto"/>
      <w:outlineLvl w:val="2"/>
    </w:pPr>
    <w:rPr>
      <w:b/>
      <w:sz w:val="32"/>
    </w:rPr>
  </w:style>
  <w:style w:type="paragraph" w:styleId="942" w:customStyle="1">
    <w:name w:val="标题 41"/>
    <w:basedOn w:val="755"/>
    <w:next w:val="755"/>
    <w:uiPriority w:val="0"/>
    <w:qFormat/>
    <w:pPr>
      <w:keepLines/>
      <w:keepNext/>
      <w:spacing w:before="280" w:beforeAutospacing="0" w:after="290" w:afterAutospacing="0" w:line="372" w:lineRule="auto"/>
      <w:outlineLvl w:val="3"/>
    </w:pPr>
    <w:rPr>
      <w:rFonts w:ascii="Arial" w:hAnsi="Arial" w:eastAsia="黑体"/>
      <w:b/>
      <w:sz w:val="28"/>
    </w:rPr>
  </w:style>
  <w:style w:type="paragraph" w:styleId="943" w:customStyle="1">
    <w:name w:val="标题 51"/>
    <w:basedOn w:val="755"/>
    <w:next w:val="755"/>
    <w:uiPriority w:val="0"/>
    <w:qFormat/>
    <w:pPr>
      <w:keepLines/>
      <w:keepNext/>
      <w:spacing w:before="280" w:beforeAutospacing="0" w:after="290" w:afterAutospacing="0" w:line="372" w:lineRule="auto"/>
      <w:outlineLvl w:val="4"/>
    </w:pPr>
    <w:rPr>
      <w:b/>
      <w:sz w:val="28"/>
    </w:rPr>
  </w:style>
  <w:style w:type="paragraph" w:styleId="944" w:customStyle="1">
    <w:name w:val="标题 61"/>
    <w:basedOn w:val="755"/>
    <w:next w:val="755"/>
    <w:uiPriority w:val="0"/>
    <w:qFormat/>
    <w:pPr>
      <w:keepLines/>
      <w:keepNext/>
      <w:spacing w:before="240" w:beforeAutospacing="0" w:after="64" w:afterAutospacing="0" w:line="317" w:lineRule="auto"/>
      <w:outlineLvl w:val="5"/>
    </w:pPr>
    <w:rPr>
      <w:rFonts w:ascii="Arial" w:hAnsi="Arial" w:eastAsia="黑体"/>
      <w:b/>
      <w:sz w:val="24"/>
    </w:rPr>
  </w:style>
  <w:style w:type="paragraph" w:styleId="945" w:customStyle="1">
    <w:name w:val="标题 71"/>
    <w:basedOn w:val="755"/>
    <w:next w:val="755"/>
    <w:uiPriority w:val="0"/>
    <w:qFormat/>
    <w:pPr>
      <w:keepLines/>
      <w:keepNext/>
      <w:spacing w:before="240" w:beforeAutospacing="0" w:after="64" w:afterAutospacing="0" w:line="317" w:lineRule="auto"/>
      <w:outlineLvl w:val="6"/>
    </w:pPr>
    <w:rPr>
      <w:b/>
      <w:sz w:val="24"/>
    </w:rPr>
  </w:style>
  <w:style w:type="paragraph" w:styleId="946" w:customStyle="1">
    <w:name w:val="标题 81"/>
    <w:basedOn w:val="755"/>
    <w:next w:val="755"/>
    <w:uiPriority w:val="0"/>
    <w:qFormat/>
    <w:pPr>
      <w:keepLines/>
      <w:keepNext/>
      <w:spacing w:before="240" w:beforeAutospacing="0" w:after="64" w:afterAutospacing="0" w:line="317" w:lineRule="auto"/>
      <w:outlineLvl w:val="7"/>
    </w:pPr>
    <w:rPr>
      <w:rFonts w:ascii="Arial" w:hAnsi="Arial" w:eastAsia="黑体"/>
      <w:sz w:val="24"/>
    </w:rPr>
  </w:style>
  <w:style w:type="paragraph" w:styleId="947" w:customStyle="1">
    <w:name w:val="标题 91"/>
    <w:basedOn w:val="755"/>
    <w:next w:val="755"/>
    <w:uiPriority w:val="0"/>
    <w:qFormat/>
    <w:pPr>
      <w:keepLines/>
      <w:keepNext/>
      <w:spacing w:before="240" w:beforeAutospacing="0" w:after="64" w:afterAutospacing="0" w:line="317" w:lineRule="auto"/>
      <w:outlineLvl w:val="8"/>
    </w:pPr>
    <w:rPr>
      <w:rFonts w:ascii="Arial" w:hAnsi="Arial" w:eastAsia="黑体"/>
      <w:sz w:val="21"/>
    </w:rPr>
  </w:style>
  <w:style w:type="character" w:styleId="948" w:customStyle="1">
    <w:name w:val="默认段落字体1"/>
    <w:link w:val="755"/>
    <w:uiPriority w:val="0"/>
    <w:qFormat/>
  </w:style>
  <w:style w:type="table" w:styleId="949" w:customStyle="1">
    <w:name w:val="普通表格1"/>
    <w:uiPriority w:val="0"/>
    <w:semiHidden/>
    <w:qFormat/>
    <w:tblPr/>
  </w:style>
  <w:style w:type="character" w:styleId="950" w:customStyle="1">
    <w:name w:val="标题 2 字符"/>
    <w:link w:val="940"/>
    <w:uiPriority w:val="0"/>
    <w:qFormat/>
    <w:rPr>
      <w:rFonts w:ascii="Arial" w:hAnsi="Arial" w:eastAsia="黑体"/>
      <w:b/>
      <w:sz w:val="32"/>
    </w:rPr>
  </w:style>
  <w:style w:type="paragraph" w:styleId="951" w:customStyle="1">
    <w:name w:val="批注文字1"/>
    <w:basedOn w:val="755"/>
    <w:link w:val="952"/>
    <w:uiPriority w:val="0"/>
    <w:qFormat/>
    <w:pPr>
      <w:jc w:val="left"/>
    </w:pPr>
  </w:style>
  <w:style w:type="character" w:styleId="952" w:customStyle="1">
    <w:name w:val="批注文字 字符"/>
    <w:link w:val="951"/>
    <w:uiPriority w:val="0"/>
    <w:qFormat/>
    <w:rPr>
      <w:sz w:val="21"/>
    </w:rPr>
  </w:style>
  <w:style w:type="paragraph" w:styleId="953" w:customStyle="1">
    <w:name w:val="正文文本1"/>
    <w:basedOn w:val="755"/>
    <w:next w:val="954"/>
    <w:link w:val="955"/>
    <w:uiPriority w:val="0"/>
    <w:qFormat/>
    <w:rPr>
      <w:sz w:val="20"/>
    </w:rPr>
  </w:style>
  <w:style w:type="paragraph" w:styleId="954" w:customStyle="1">
    <w:name w:val="正文首行缩进1"/>
    <w:basedOn w:val="953"/>
    <w:link w:val="956"/>
    <w:uiPriority w:val="99"/>
    <w:qFormat/>
    <w:pPr>
      <w:ind w:firstLine="420"/>
      <w:spacing w:after="120"/>
      <w:tabs>
        <w:tab w:val="left" w:pos="2020" w:leader="none"/>
        <w:tab w:val="center" w:pos="4535" w:leader="none"/>
      </w:tabs>
    </w:pPr>
    <w:rPr>
      <w:sz w:val="21"/>
    </w:rPr>
  </w:style>
  <w:style w:type="character" w:styleId="955" w:customStyle="1">
    <w:name w:val="正文文本 字符"/>
    <w:link w:val="953"/>
    <w:uiPriority w:val="0"/>
    <w:qFormat/>
  </w:style>
  <w:style w:type="character" w:styleId="956" w:customStyle="1">
    <w:name w:val="正文文本首行缩进 字符"/>
    <w:link w:val="954"/>
    <w:uiPriority w:val="99"/>
    <w:qFormat/>
    <w:rPr>
      <w:sz w:val="21"/>
    </w:rPr>
  </w:style>
  <w:style w:type="paragraph" w:styleId="957" w:customStyle="1">
    <w:name w:val="纯文本11"/>
    <w:basedOn w:val="755"/>
    <w:uiPriority w:val="0"/>
    <w:qFormat/>
    <w:rPr>
      <w:rFonts w:ascii="宋体" w:hAnsi="Courier New"/>
    </w:rPr>
  </w:style>
  <w:style w:type="paragraph" w:styleId="958" w:customStyle="1">
    <w:name w:val="批注框文本1"/>
    <w:basedOn w:val="755"/>
    <w:uiPriority w:val="0"/>
    <w:semiHidden/>
    <w:qFormat/>
    <w:rPr>
      <w:sz w:val="18"/>
      <w:szCs w:val="18"/>
    </w:rPr>
  </w:style>
  <w:style w:type="paragraph" w:styleId="959" w:customStyle="1">
    <w:name w:val="页脚1"/>
    <w:basedOn w:val="755"/>
    <w:uiPriority w:val="0"/>
    <w:qFormat/>
    <w:pPr>
      <w:jc w:val="left"/>
      <w:tabs>
        <w:tab w:val="center" w:pos="4153" w:leader="none"/>
        <w:tab w:val="right" w:pos="8306" w:leader="none"/>
      </w:tabs>
    </w:pPr>
    <w:rPr>
      <w:sz w:val="18"/>
    </w:rPr>
  </w:style>
  <w:style w:type="paragraph" w:styleId="960" w:customStyle="1">
    <w:name w:val="页眉1"/>
    <w:basedOn w:val="755"/>
    <w:link w:val="961"/>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61" w:customStyle="1">
    <w:name w:val="页眉 字符"/>
    <w:link w:val="960"/>
    <w:uiPriority w:val="99"/>
    <w:qFormat/>
    <w:rPr>
      <w:sz w:val="18"/>
    </w:rPr>
  </w:style>
  <w:style w:type="paragraph" w:styleId="962" w:customStyle="1">
    <w:name w:val="目录 11"/>
    <w:basedOn w:val="755"/>
    <w:next w:val="755"/>
    <w:uiPriority w:val="0"/>
    <w:qFormat/>
  </w:style>
  <w:style w:type="paragraph" w:styleId="963" w:customStyle="1">
    <w:name w:val="正文文本缩进 31"/>
    <w:basedOn w:val="755"/>
    <w:uiPriority w:val="0"/>
    <w:qFormat/>
    <w:pPr>
      <w:ind w:left="420"/>
      <w:jc w:val="left"/>
      <w:spacing w:after="120"/>
      <w:widowControl/>
    </w:pPr>
    <w:rPr>
      <w:sz w:val="16"/>
      <w:szCs w:val="16"/>
    </w:rPr>
  </w:style>
  <w:style w:type="paragraph" w:styleId="964" w:customStyle="1">
    <w:name w:val="目录 21"/>
    <w:basedOn w:val="755"/>
    <w:next w:val="755"/>
    <w:uiPriority w:val="0"/>
    <w:qFormat/>
    <w:pPr>
      <w:ind w:left="420"/>
    </w:pPr>
  </w:style>
  <w:style w:type="paragraph" w:styleId="965" w:customStyle="1">
    <w:name w:val="正文文本 21"/>
    <w:basedOn w:val="755"/>
    <w:uiPriority w:val="0"/>
    <w:qFormat/>
    <w:pPr>
      <w:spacing w:after="120" w:line="480" w:lineRule="auto"/>
    </w:pPr>
    <w:rPr>
      <w:rFonts w:cs="Times New Roman"/>
      <w:sz w:val="20"/>
      <w:szCs w:val="20"/>
    </w:rPr>
  </w:style>
  <w:style w:type="paragraph" w:styleId="966" w:customStyle="1">
    <w:name w:val="普通(网站)1"/>
    <w:basedOn w:val="755"/>
    <w:uiPriority w:val="99"/>
    <w:qFormat/>
    <w:pPr>
      <w:ind w:left="0" w:right="0"/>
      <w:jc w:val="left"/>
      <w:spacing w:before="100" w:beforeAutospacing="1" w:after="100" w:afterAutospacing="1"/>
    </w:pPr>
    <w:rPr>
      <w:sz w:val="24"/>
      <w:lang w:val="en-US" w:eastAsia="zh-CN" w:bidi="ar"/>
    </w:rPr>
  </w:style>
  <w:style w:type="paragraph" w:styleId="967" w:customStyle="1">
    <w:name w:val="批注主题1"/>
    <w:basedOn w:val="951"/>
    <w:next w:val="951"/>
    <w:link w:val="968"/>
    <w:uiPriority w:val="0"/>
    <w:qFormat/>
    <w:rPr>
      <w:b/>
      <w:bCs/>
    </w:rPr>
  </w:style>
  <w:style w:type="character" w:styleId="968" w:customStyle="1">
    <w:name w:val="批注主题 字符"/>
    <w:link w:val="967"/>
    <w:uiPriority w:val="0"/>
    <w:qFormat/>
    <w:rPr>
      <w:b/>
      <w:bCs/>
      <w:sz w:val="21"/>
    </w:rPr>
  </w:style>
  <w:style w:type="table" w:styleId="969" w:customStyle="1">
    <w:name w:val="网格型1"/>
    <w:basedOn w:val="949"/>
    <w:uiPriority w:val="59"/>
    <w:qFormat/>
    <w:pPr>
      <w:jc w:val="both"/>
      <w:widowControl w:val="off"/>
    </w:pPr>
    <w:tblPr/>
  </w:style>
  <w:style w:type="character" w:styleId="970" w:customStyle="1">
    <w:name w:val="要点1"/>
    <w:link w:val="755"/>
    <w:uiPriority w:val="22"/>
    <w:qFormat/>
    <w:rPr>
      <w:b/>
    </w:rPr>
  </w:style>
  <w:style w:type="character" w:styleId="971" w:customStyle="1">
    <w:name w:val="页码1"/>
    <w:link w:val="755"/>
    <w:uiPriority w:val="0"/>
    <w:qFormat/>
  </w:style>
  <w:style w:type="character" w:styleId="972" w:customStyle="1">
    <w:name w:val="已访问的超链接1"/>
    <w:link w:val="755"/>
    <w:uiPriority w:val="0"/>
    <w:qFormat/>
    <w:rPr>
      <w:color w:val="000000"/>
      <w:u w:val="none"/>
    </w:rPr>
  </w:style>
  <w:style w:type="character" w:styleId="973" w:customStyle="1">
    <w:name w:val="超链接1"/>
    <w:link w:val="755"/>
    <w:uiPriority w:val="0"/>
    <w:qFormat/>
    <w:rPr>
      <w:rFonts w:hint="eastAsia" w:ascii="微软雅黑" w:hAnsi="微软雅黑" w:eastAsia="微软雅黑" w:cs="微软雅黑"/>
      <w:color w:val="02396f"/>
      <w:u w:val="single"/>
    </w:rPr>
  </w:style>
  <w:style w:type="character" w:styleId="974" w:customStyle="1">
    <w:name w:val="批注引用1"/>
    <w:link w:val="755"/>
    <w:uiPriority w:val="0"/>
    <w:qFormat/>
    <w:rPr>
      <w:sz w:val="21"/>
      <w:szCs w:val="21"/>
    </w:rPr>
  </w:style>
  <w:style w:type="character" w:styleId="975" w:customStyle="1">
    <w:name w:val="HTML 样本1"/>
    <w:link w:val="755"/>
    <w:uiPriority w:val="99"/>
    <w:unhideWhenUsed/>
    <w:qFormat/>
    <w:rPr>
      <w:rFonts w:ascii="宋体" w:hAnsi="宋体" w:eastAsia="宋体" w:cs="宋体"/>
    </w:rPr>
  </w:style>
  <w:style w:type="character" w:styleId="976" w:customStyle="1">
    <w:name w:val="redfilefwwh"/>
    <w:link w:val="755"/>
    <w:uiPriority w:val="0"/>
    <w:qFormat/>
    <w:rPr>
      <w:color w:val="ba2636"/>
      <w:sz w:val="18"/>
      <w:szCs w:val="18"/>
    </w:rPr>
  </w:style>
  <w:style w:type="character" w:styleId="977" w:customStyle="1">
    <w:name w:val="gpa"/>
    <w:link w:val="755"/>
    <w:uiPriority w:val="0"/>
    <w:qFormat/>
    <w:rPr>
      <w:rFonts w:ascii="Arial" w:hAnsi="Arial" w:cs="Arial"/>
      <w:sz w:val="15"/>
      <w:szCs w:val="15"/>
    </w:rPr>
  </w:style>
  <w:style w:type="character" w:styleId="978" w:customStyle="1">
    <w:name w:val="redfilenumber"/>
    <w:link w:val="755"/>
    <w:uiPriority w:val="0"/>
    <w:qFormat/>
    <w:rPr>
      <w:color w:val="ba2636"/>
      <w:sz w:val="18"/>
      <w:szCs w:val="18"/>
    </w:rPr>
  </w:style>
  <w:style w:type="character" w:styleId="979" w:customStyle="1">
    <w:name w:val="selected"/>
    <w:link w:val="755"/>
    <w:uiPriority w:val="0"/>
    <w:qFormat/>
    <w:rPr>
      <w:shd w:val="clear" w:color="auto" w:fill="b00006"/>
    </w:rPr>
  </w:style>
  <w:style w:type="character" w:styleId="980" w:customStyle="1">
    <w:name w:val="gjfg"/>
    <w:link w:val="755"/>
    <w:uiPriority w:val="0"/>
    <w:qFormat/>
  </w:style>
  <w:style w:type="character" w:styleId="981" w:customStyle="1">
    <w:name w:val="displayarti"/>
    <w:link w:val="755"/>
    <w:uiPriority w:val="0"/>
    <w:qFormat/>
    <w:rPr>
      <w:color w:val="ffffff"/>
      <w:shd w:val="clear" w:color="auto" w:fill="a00000"/>
    </w:rPr>
  </w:style>
  <w:style w:type="character" w:styleId="982" w:customStyle="1">
    <w:name w:val="cfdate"/>
    <w:link w:val="755"/>
    <w:uiPriority w:val="0"/>
    <w:qFormat/>
    <w:rPr>
      <w:color w:val="333333"/>
      <w:sz w:val="18"/>
      <w:szCs w:val="18"/>
    </w:rPr>
  </w:style>
  <w:style w:type="character" w:styleId="983" w:customStyle="1">
    <w:name w:val="qxdate"/>
    <w:link w:val="755"/>
    <w:uiPriority w:val="0"/>
    <w:qFormat/>
    <w:rPr>
      <w:color w:val="333333"/>
      <w:sz w:val="18"/>
      <w:szCs w:val="18"/>
    </w:rPr>
  </w:style>
  <w:style w:type="paragraph" w:styleId="984" w:customStyle="1">
    <w:name w:val="索引 11"/>
    <w:basedOn w:val="755"/>
    <w:next w:val="755"/>
    <w:uiPriority w:val="0"/>
    <w:qFormat/>
    <w:pPr>
      <w:spacing w:line="360" w:lineRule="auto"/>
    </w:pPr>
    <w:rPr>
      <w:rFonts w:ascii="仿宋_GB2312" w:eastAsia="仿宋_GB2312"/>
      <w:sz w:val="24"/>
      <w:szCs w:val="20"/>
    </w:rPr>
  </w:style>
  <w:style w:type="paragraph" w:styleId="985" w:customStyle="1">
    <w:name w:val="普通文字"/>
    <w:basedOn w:val="755"/>
    <w:next w:val="755"/>
    <w:uiPriority w:val="0"/>
    <w:qFormat/>
    <w:rPr>
      <w:rFonts w:ascii="宋体"/>
      <w:sz w:val="24"/>
    </w:rPr>
  </w:style>
  <w:style w:type="paragraph" w:styleId="986" w:customStyle="1">
    <w:name w:val="Default Paragraph Font Para Char"/>
    <w:basedOn w:val="755"/>
    <w:uiPriority w:val="0"/>
    <w:qFormat/>
    <w:pPr>
      <w:jc w:val="left"/>
      <w:spacing w:after="160" w:line="240" w:lineRule="exact"/>
      <w:widowControl/>
    </w:pPr>
  </w:style>
  <w:style w:type="paragraph" w:styleId="987" w:customStyle="1">
    <w:name w:val="列表段落"/>
    <w:basedOn w:val="755"/>
    <w:uiPriority w:val="99"/>
    <w:qFormat/>
    <w:pPr>
      <w:ind w:firstLine="420"/>
    </w:pPr>
    <w:rPr>
      <w:sz w:val="21"/>
    </w:rPr>
  </w:style>
  <w:style w:type="paragraph" w:styleId="988" w:customStyle="1">
    <w:name w:val="正文缩进1"/>
    <w:basedOn w:val="755"/>
    <w:uiPriority w:val="0"/>
    <w:qFormat/>
    <w:pPr>
      <w:ind w:firstLine="420"/>
      <w:jc w:val="left"/>
    </w:pPr>
    <w:rPr>
      <w:rFonts w:ascii="宋体" w:hAnsi="Calibri" w:eastAsia="宋体" w:cs="Times New Roman"/>
      <w:sz w:val="24"/>
      <w:szCs w:val="22"/>
    </w:rPr>
  </w:style>
  <w:style w:type="paragraph" w:styleId="989" w:customStyle="1">
    <w:name w:val="纯文本1"/>
    <w:basedOn w:val="755"/>
    <w:uiPriority w:val="0"/>
    <w:qFormat/>
    <w:rPr>
      <w:rFonts w:ascii="宋体" w:hAnsi="Courier New" w:eastAsia="宋体" w:cs="Times New Roman"/>
      <w:szCs w:val="22"/>
    </w:rPr>
  </w:style>
  <w:style w:type="character" w:styleId="990" w:customStyle="1">
    <w:name w:val="cf01"/>
    <w:link w:val="755"/>
    <w:uiPriority w:val="0"/>
    <w:qFormat/>
    <w:rPr>
      <w:rFonts w:hint="eastAsia" w:ascii="Microsoft YaHei UI" w:hAnsi="Microsoft YaHei UI" w:eastAsia="Microsoft YaHei UI"/>
      <w:sz w:val="18"/>
      <w:szCs w:val="18"/>
    </w:rPr>
  </w:style>
  <w:style w:type="character" w:styleId="991" w:customStyle="1">
    <w:name w:val="未处理的提及"/>
    <w:link w:val="755"/>
    <w:uiPriority w:val="99"/>
    <w:unhideWhenUsed/>
    <w:qFormat/>
    <w:rPr>
      <w:color w:val="605e5c"/>
      <w:shd w:val="clear" w:color="auto" w:fill="e1dfdd"/>
    </w:rPr>
  </w:style>
  <w:style w:type="character" w:styleId="992" w:customStyle="1">
    <w:name w:val="cf11"/>
    <w:link w:val="755"/>
    <w:uiPriority w:val="0"/>
    <w:qFormat/>
    <w:rPr>
      <w:rFonts w:hint="eastAsia" w:ascii="Microsoft YaHei UI" w:hAnsi="Microsoft YaHei UI" w:eastAsia="Microsoft YaHei UI"/>
      <w:sz w:val="18"/>
      <w:szCs w:val="18"/>
    </w:rPr>
  </w:style>
  <w:style w:type="paragraph" w:styleId="993" w:customStyle="1">
    <w:name w:val="pf0"/>
    <w:basedOn w:val="755"/>
    <w:uiPriority w:val="0"/>
    <w:qFormat/>
    <w:pPr>
      <w:jc w:val="left"/>
      <w:spacing w:before="100" w:beforeAutospacing="1" w:after="100" w:afterAutospacing="1"/>
      <w:widowControl/>
    </w:pPr>
    <w:rPr>
      <w:rFonts w:ascii="宋体" w:hAnsi="宋体" w:cs="宋体"/>
      <w:sz w:val="24"/>
      <w:szCs w:val="24"/>
    </w:rPr>
  </w:style>
  <w:style w:type="paragraph" w:styleId="994" w:customStyle="1">
    <w:name w:val="无间隔"/>
    <w:uiPriority w:val="1"/>
    <w:qFormat/>
    <w:pPr>
      <w:jc w:val="both"/>
      <w:widowControl w:val="off"/>
    </w:pPr>
    <w:rPr>
      <w:rFonts w:hint="default" w:ascii="Calibri" w:hAnsi="Calibri" w:eastAsia="宋体" w:cs="Times New Roman"/>
      <w:sz w:val="21"/>
      <w:szCs w:val="22"/>
      <w:lang w:val="en-US" w:eastAsia="zh-CN" w:bidi="ar-SA"/>
    </w:rPr>
  </w:style>
  <w:style w:type="character" w:styleId="995" w:customStyle="1">
    <w:name w:val="正文文本 字符1"/>
    <w:link w:val="755"/>
    <w:uiPriority w:val="99"/>
    <w:semiHidden/>
    <w:qFormat/>
  </w:style>
  <w:style w:type="character" w:styleId="996" w:customStyle="1">
    <w:name w:val="custom-tag-placeholder-class"/>
    <w:link w:val="755"/>
    <w:uiPriority w:val="0"/>
    <w:qFormat/>
  </w:style>
  <w:style w:type="table" w:styleId="997" w:customStyle="1">
    <w:name w:val="Table Normal"/>
    <w:uiPriority w:val="0"/>
    <w:unhideWhenUsed/>
    <w:qFormat/>
    <w:tblPr>
      <w:tblCellMar>
        <w:left w:w="0" w:type="dxa"/>
        <w:top w:w="0" w:type="dxa"/>
        <w:right w:w="0" w:type="dxa"/>
        <w:bottom w:w="0" w:type="dxa"/>
      </w:tblCellMar>
    </w:tblPr>
  </w:style>
  <w:style w:type="numbering" w:styleId="9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9</cp:revision>
  <dcterms:created xsi:type="dcterms:W3CDTF">2015-07-01T10:07:00Z</dcterms:created>
  <dcterms:modified xsi:type="dcterms:W3CDTF">2025-12-01T01:03:15Z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eyJoZGlkIjoiZWQyNTFkY2U4MWIxMDIxMDQzY2FkY2FjZDY3ODI2MzMiLCJ1c2VySWQiOiIxMTY4MzYxNTU3In0=</vt:lpwstr>
  </property>
  <property fmtid="{D5CDD505-2E9C-101B-9397-08002B2CF9AE}" pid="3" name="KSOProductBuildVer">
    <vt:lpwstr>2052-12.1.0.23542</vt:lpwstr>
  </property>
  <property fmtid="{D5CDD505-2E9C-101B-9397-08002B2CF9AE}" pid="4" name="ICV">
    <vt:lpwstr>82A093C828284BFC91BFB6DAD7FBD60A_12</vt:lpwstr>
  </property>
</Properties>
</file>